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UMOWA Nr </w:t>
      </w:r>
      <w:r w:rsidDel="00000000" w:rsidR="00000000" w:rsidRPr="00000000">
        <w:rPr>
          <w:rFonts w:ascii="Arial Narrow" w:cs="Arial Narrow" w:eastAsia="Arial Narrow" w:hAnsi="Arial Narrow"/>
          <w:sz w:val="24"/>
          <w:szCs w:val="24"/>
          <w:rtl w:val="0"/>
        </w:rPr>
        <w:t xml:space="preserve">……………..</w:t>
      </w:r>
      <w:r w:rsidDel="00000000" w:rsidR="00000000" w:rsidRPr="00000000">
        <w:rPr>
          <w:rtl w:val="0"/>
        </w:rPr>
      </w:r>
    </w:p>
    <w:p w:rsidR="00000000" w:rsidDel="00000000" w:rsidP="00000000" w:rsidRDefault="00000000" w:rsidRPr="00000000" w14:paraId="00000004">
      <w:pPr>
        <w:spacing w:before="12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zawarta w dniu……………………. roku w  Krzyżowej</w:t>
      </w:r>
    </w:p>
    <w:p w:rsidR="00000000" w:rsidDel="00000000" w:rsidP="00000000" w:rsidRDefault="00000000" w:rsidRPr="00000000" w14:paraId="00000005">
      <w:pPr>
        <w:spacing w:before="120"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6">
      <w:pPr>
        <w:spacing w:befor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pomiędzy:</w:t>
      </w:r>
    </w:p>
    <w:p w:rsidR="00000000" w:rsidDel="00000000" w:rsidP="00000000" w:rsidRDefault="00000000" w:rsidRPr="00000000" w14:paraId="00000007">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Fundacją „Krzyżowa” dla Porozumienia Europejskiego z siedzibą w Krzyżowej 7, 58-112 Grodziszcze, wpisana do Rejestru Stowarzyszeń, Innych Organizacji Społecznych i Zawodowych, Fundacji oraz Samodzielnych Publicznych Zakładów Opieki Zdrowotnej prowadzonego przez Sąd Rejonowy dla Wrocławia – Fabrycznej we Wrocławiu, IX Wydział Gospodarczy KRS pod nr 0000084948, nr NIP: 8840034672, REGON: 005833561 reprezentowaną przez:</w:t>
      </w:r>
    </w:p>
    <w:p w:rsidR="00000000" w:rsidDel="00000000" w:rsidP="00000000" w:rsidRDefault="00000000" w:rsidRPr="00000000" w14:paraId="00000008">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i w:val="1"/>
          <w:sz w:val="24"/>
          <w:szCs w:val="24"/>
          <w:rtl w:val="0"/>
        </w:rPr>
        <w:t xml:space="preserve">Dorotę Krajdochę – członka zarządu / dyrektora zarządzającego</w:t>
      </w:r>
      <w:r w:rsidDel="00000000" w:rsidR="00000000" w:rsidRPr="00000000">
        <w:rPr>
          <w:rtl w:val="0"/>
        </w:rPr>
      </w:r>
    </w:p>
    <w:p w:rsidR="00000000" w:rsidDel="00000000" w:rsidP="00000000" w:rsidRDefault="00000000" w:rsidRPr="00000000" w14:paraId="00000009">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i w:val="1"/>
          <w:sz w:val="24"/>
          <w:szCs w:val="24"/>
          <w:rtl w:val="0"/>
        </w:rPr>
        <w:t xml:space="preserve">Aleksandrę Królak - Wąsowicz - pełnomocnika zarządu </w:t>
      </w:r>
      <w:r w:rsidDel="00000000" w:rsidR="00000000" w:rsidRPr="00000000">
        <w:rPr>
          <w:rtl w:val="0"/>
        </w:rPr>
      </w:r>
    </w:p>
    <w:p w:rsidR="00000000" w:rsidDel="00000000" w:rsidP="00000000" w:rsidRDefault="00000000" w:rsidRPr="00000000" w14:paraId="0000000A">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zwaną dalej „Zamawiającym”</w:t>
      </w:r>
    </w:p>
    <w:p w:rsidR="00000000" w:rsidDel="00000000" w:rsidP="00000000" w:rsidRDefault="00000000" w:rsidRPr="00000000" w14:paraId="0000000B">
      <w:pPr>
        <w:spacing w:after="0" w:line="360" w:lineRule="auto"/>
        <w:jc w:val="both"/>
        <w:rPr>
          <w:rFonts w:ascii="Arial Narrow" w:cs="Arial Narrow" w:eastAsia="Arial Narrow" w:hAnsi="Arial Narrow"/>
          <w:sz w:val="24"/>
          <w:szCs w:val="24"/>
          <w:highlight w:val="white"/>
        </w:rPr>
      </w:pPr>
      <w:r w:rsidDel="00000000" w:rsidR="00000000" w:rsidRPr="00000000">
        <w:rPr>
          <w:rtl w:val="0"/>
        </w:rPr>
      </w:r>
    </w:p>
    <w:p w:rsidR="00000000" w:rsidDel="00000000" w:rsidP="00000000" w:rsidRDefault="00000000" w:rsidRPr="00000000" w14:paraId="0000000C">
      <w:pPr>
        <w:spacing w:after="0" w:line="360" w:lineRule="auto"/>
        <w:jc w:val="both"/>
        <w:rPr>
          <w:rFonts w:ascii="Arial Narrow" w:cs="Arial Narrow" w:eastAsia="Arial Narrow" w:hAnsi="Arial Narrow"/>
          <w:sz w:val="24"/>
          <w:szCs w:val="24"/>
          <w:highlight w:val="white"/>
        </w:rPr>
      </w:pPr>
      <w:r w:rsidDel="00000000" w:rsidR="00000000" w:rsidRPr="00000000">
        <w:rPr>
          <w:rFonts w:ascii="Arial Narrow" w:cs="Arial Narrow" w:eastAsia="Arial Narrow" w:hAnsi="Arial Narrow"/>
          <w:sz w:val="24"/>
          <w:szCs w:val="24"/>
          <w:highlight w:val="white"/>
          <w:rtl w:val="0"/>
        </w:rPr>
        <w:t xml:space="preserve">a</w:t>
      </w:r>
    </w:p>
    <w:p w:rsidR="00000000" w:rsidDel="00000000" w:rsidP="00000000" w:rsidRDefault="00000000" w:rsidRPr="00000000" w14:paraId="0000000D">
      <w:pPr>
        <w:spacing w:after="0" w:line="360" w:lineRule="auto"/>
        <w:jc w:val="both"/>
        <w:rPr>
          <w:rFonts w:ascii="Arial Narrow" w:cs="Arial Narrow" w:eastAsia="Arial Narrow" w:hAnsi="Arial Narrow"/>
          <w:b w:val="1"/>
          <w:sz w:val="24"/>
          <w:szCs w:val="24"/>
          <w:highlight w:val="white"/>
        </w:rPr>
      </w:pPr>
      <w:r w:rsidDel="00000000" w:rsidR="00000000" w:rsidRPr="00000000">
        <w:rPr>
          <w:rtl w:val="0"/>
        </w:rPr>
      </w:r>
    </w:p>
    <w:p w:rsidR="00000000" w:rsidDel="00000000" w:rsidP="00000000" w:rsidRDefault="00000000" w:rsidRPr="00000000" w14:paraId="0000000E">
      <w:pPr>
        <w:jc w:val="both"/>
        <w:rPr>
          <w:rFonts w:ascii="Arial Narrow" w:cs="Arial Narrow" w:eastAsia="Arial Narrow" w:hAnsi="Arial Narrow"/>
          <w:sz w:val="24"/>
          <w:szCs w:val="24"/>
          <w:highlight w:val="white"/>
        </w:rPr>
      </w:pPr>
      <w:r w:rsidDel="00000000" w:rsidR="00000000" w:rsidRPr="00000000">
        <w:rPr>
          <w:rFonts w:ascii="Arial Narrow" w:cs="Arial Narrow" w:eastAsia="Arial Narrow" w:hAnsi="Arial Narrow"/>
          <w:b w:val="1"/>
          <w:sz w:val="24"/>
          <w:szCs w:val="24"/>
          <w:highlight w:val="white"/>
          <w:rtl w:val="0"/>
        </w:rPr>
        <w:t xml:space="preserve">………………………………………..</w:t>
      </w:r>
      <w:r w:rsidDel="00000000" w:rsidR="00000000" w:rsidRPr="00000000">
        <w:rPr>
          <w:rtl w:val="0"/>
        </w:rPr>
      </w:r>
    </w:p>
    <w:p w:rsidR="00000000" w:rsidDel="00000000" w:rsidP="00000000" w:rsidRDefault="00000000" w:rsidRPr="00000000" w14:paraId="0000000F">
      <w:pPr>
        <w:spacing w:after="0" w:line="360" w:lineRule="auto"/>
        <w:jc w:val="both"/>
        <w:rPr>
          <w:rFonts w:ascii="Arial Narrow" w:cs="Arial Narrow" w:eastAsia="Arial Narrow" w:hAnsi="Arial Narrow"/>
          <w:b w:val="1"/>
          <w:sz w:val="24"/>
          <w:szCs w:val="24"/>
          <w:highlight w:val="white"/>
        </w:rPr>
      </w:pPr>
      <w:r w:rsidDel="00000000" w:rsidR="00000000" w:rsidRPr="00000000">
        <w:rPr>
          <w:rFonts w:ascii="Arial Narrow" w:cs="Arial Narrow" w:eastAsia="Arial Narrow" w:hAnsi="Arial Narrow"/>
          <w:sz w:val="24"/>
          <w:szCs w:val="24"/>
          <w:highlight w:val="white"/>
          <w:rtl w:val="0"/>
        </w:rPr>
        <w:t xml:space="preserve">zwanym w dalszej części umowy </w:t>
      </w:r>
      <w:r w:rsidDel="00000000" w:rsidR="00000000" w:rsidRPr="00000000">
        <w:rPr>
          <w:rFonts w:ascii="Arial Narrow" w:cs="Arial Narrow" w:eastAsia="Arial Narrow" w:hAnsi="Arial Narrow"/>
          <w:b w:val="1"/>
          <w:sz w:val="24"/>
          <w:szCs w:val="24"/>
          <w:highlight w:val="white"/>
          <w:rtl w:val="0"/>
        </w:rPr>
        <w:t xml:space="preserve">„Wykonawcą”</w:t>
      </w:r>
    </w:p>
    <w:p w:rsidR="00000000" w:rsidDel="00000000" w:rsidP="00000000" w:rsidRDefault="00000000" w:rsidRPr="00000000" w14:paraId="00000010">
      <w:pPr>
        <w:tabs>
          <w:tab w:val="left" w:leader="none" w:pos="0"/>
        </w:tabs>
        <w:spacing w:after="0" w:line="36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11">
      <w:pPr>
        <w:tabs>
          <w:tab w:val="left" w:leader="none" w:pos="0"/>
        </w:tabs>
        <w:spacing w:after="0" w:line="36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 1</w:t>
      </w:r>
    </w:p>
    <w:p w:rsidR="00000000" w:rsidDel="00000000" w:rsidP="00000000" w:rsidRDefault="00000000" w:rsidRPr="00000000" w14:paraId="00000012">
      <w:pPr>
        <w:tabs>
          <w:tab w:val="left" w:leader="none" w:pos="0"/>
        </w:tabs>
        <w:spacing w:after="0" w:line="36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Przedmiot Umowy</w:t>
      </w:r>
    </w:p>
    <w:p w:rsidR="00000000" w:rsidDel="00000000" w:rsidP="00000000" w:rsidRDefault="00000000" w:rsidRPr="00000000" w14:paraId="0000001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3828"/>
        </w:tabs>
        <w:spacing w:after="0" w:before="0" w:line="360" w:lineRule="auto"/>
        <w:ind w:left="284"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highlight w:val="white"/>
          <w:u w:val="none"/>
          <w:vertAlign w:val="baseline"/>
          <w:rtl w:val="0"/>
        </w:rPr>
        <w:t xml:space="preserve">Zamawiający zleca a Wykonawca przyjmuje do realizacji zadanie pn.: </w:t>
      </w:r>
      <w:r w:rsidDel="00000000" w:rsidR="00000000" w:rsidRPr="00000000">
        <w:rPr>
          <w:rFonts w:ascii="Arial Narrow" w:cs="Arial Narrow" w:eastAsia="Arial Narrow" w:hAnsi="Arial Narrow"/>
          <w:sz w:val="24"/>
          <w:szCs w:val="24"/>
          <w:rtl w:val="0"/>
        </w:rPr>
        <w:t xml:space="preserve">„Wymiana instalacji hydrantowej zapewniającej bezpieczeństwo p.poż.międzynarodowych grup.</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3828"/>
        </w:tabs>
        <w:spacing w:after="0" w:before="0" w:line="360" w:lineRule="auto"/>
        <w:ind w:left="284"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Przedmiot Umowy będzie realizowany na podstawie </w:t>
      </w:r>
      <w:r w:rsidDel="00000000" w:rsidR="00000000" w:rsidRPr="00000000">
        <w:rPr>
          <w:rFonts w:ascii="Arial Narrow" w:cs="Arial Narrow" w:eastAsia="Arial Narrow" w:hAnsi="Arial Narrow"/>
          <w:sz w:val="24"/>
          <w:szCs w:val="24"/>
          <w:rtl w:val="0"/>
        </w:rPr>
        <w:t xml:space="preserve">dokumentacji projektowej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pn. ” Przebudowa instalacji hydrantowej w budynku nr 9</w:t>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 kompleksie pałacowo-folwarcznym w Krzyżowej</w:t>
      </w:r>
    </w:p>
    <w:p w:rsidR="00000000" w:rsidDel="00000000" w:rsidP="00000000" w:rsidRDefault="00000000" w:rsidRPr="00000000" w14:paraId="0000001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3828"/>
        </w:tabs>
        <w:spacing w:after="0" w:before="0" w:line="360" w:lineRule="auto"/>
        <w:ind w:left="284"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sz w:val="24"/>
          <w:szCs w:val="24"/>
          <w:highlight w:val="white"/>
          <w:rtl w:val="0"/>
        </w:rPr>
        <w:t xml:space="preserv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Wykonawca jest zobowiązany wycenić przedmiot zamówienia w całości uwzględniając cel realizacji przedmiotu zamówienia, a więc i odpowiednią wysoką jakość materiałów budowlanych oraz uwzględniając przedmiar robót.</w:t>
      </w:r>
    </w:p>
    <w:p w:rsidR="00000000" w:rsidDel="00000000" w:rsidP="00000000" w:rsidRDefault="00000000" w:rsidRPr="00000000" w14:paraId="0000001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23828"/>
        </w:tabs>
        <w:spacing w:after="0" w:before="0" w:line="360" w:lineRule="auto"/>
        <w:ind w:left="36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Zakres prac obejmuje </w:t>
      </w:r>
      <w:r w:rsidDel="00000000" w:rsidR="00000000" w:rsidRPr="00000000">
        <w:rPr>
          <w:rFonts w:ascii="Arial Narrow" w:cs="Arial Narrow" w:eastAsia="Arial Narrow" w:hAnsi="Arial Narrow"/>
          <w:sz w:val="24"/>
          <w:szCs w:val="24"/>
          <w:rtl w:val="0"/>
        </w:rPr>
        <w:t xml:space="preserve">przebudowa węzła wodnego, montaż zestawu hydroforowego, wykonanie nowej instalacji, roboty remontowe w zakresie prac budowlanych i elektrycznych.</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7">
      <w:pPr>
        <w:spacing w:after="0" w:line="36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18">
      <w:pPr>
        <w:spacing w:after="0" w:line="36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19">
      <w:pPr>
        <w:spacing w:after="0" w:line="36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1A">
      <w:pPr>
        <w:spacing w:after="0" w:line="36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1B">
      <w:pPr>
        <w:spacing w:after="0" w:line="36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1C">
      <w:pPr>
        <w:spacing w:after="0" w:line="36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1D">
      <w:pPr>
        <w:spacing w:after="0" w:line="36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 2</w:t>
      </w:r>
    </w:p>
    <w:p w:rsidR="00000000" w:rsidDel="00000000" w:rsidP="00000000" w:rsidRDefault="00000000" w:rsidRPr="00000000" w14:paraId="0000001E">
      <w:pPr>
        <w:spacing w:after="0" w:line="36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Zasady realizacji Umowy</w:t>
      </w:r>
    </w:p>
    <w:p w:rsidR="00000000" w:rsidDel="00000000" w:rsidP="00000000" w:rsidRDefault="00000000" w:rsidRPr="00000000" w14:paraId="0000001F">
      <w:pPr>
        <w:numPr>
          <w:ilvl w:val="0"/>
          <w:numId w:val="17"/>
        </w:numPr>
        <w:spacing w:after="0" w:line="360" w:lineRule="auto"/>
        <w:ind w:left="36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Przed zawarciem Umowy i przy zachowaniu najwyższej staranności Wykonawca zapoznał się szczegółowo z dostępną dokumentacją tj. zweryfikował jej kompletność, wystarczalność i prawidłowość, nie wnosi do niej zastrzeżeń ani uwag i uznaje, że jest ona wystarczająca dla prawidłowej realizacji Przedmiotu Umowy. </w:t>
      </w:r>
    </w:p>
    <w:p w:rsidR="00000000" w:rsidDel="00000000" w:rsidP="00000000" w:rsidRDefault="00000000" w:rsidRPr="00000000" w14:paraId="00000020">
      <w:pPr>
        <w:spacing w:after="0" w:line="360" w:lineRule="auto"/>
        <w:ind w:left="360"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1">
      <w:pPr>
        <w:numPr>
          <w:ilvl w:val="0"/>
          <w:numId w:val="17"/>
        </w:numPr>
        <w:spacing w:after="0" w:line="360" w:lineRule="auto"/>
        <w:ind w:left="36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Wykonawca zapoznał się z wszelkimi warunkami mogącymi mieć wpływ na wartość i wykonanie przedmiotu umowy i w tym zakresie nie wnosi żadnych zastrzeżeń. </w:t>
      </w:r>
    </w:p>
    <w:p w:rsidR="00000000" w:rsidDel="00000000" w:rsidP="00000000" w:rsidRDefault="00000000" w:rsidRPr="00000000" w14:paraId="00000022">
      <w:pPr>
        <w:numPr>
          <w:ilvl w:val="0"/>
          <w:numId w:val="17"/>
        </w:numPr>
        <w:spacing w:after="0" w:line="360" w:lineRule="auto"/>
        <w:ind w:left="360" w:hanging="360"/>
        <w:jc w:val="both"/>
        <w:rPr>
          <w:rFonts w:ascii="Arial Narrow" w:cs="Arial Narrow" w:eastAsia="Arial Narrow" w:hAnsi="Arial Narrow"/>
          <w:sz w:val="24"/>
          <w:szCs w:val="24"/>
        </w:rPr>
      </w:pPr>
      <w:bookmarkStart w:colFirst="0" w:colLast="0" w:name="_heading=h.gjdgxs" w:id="0"/>
      <w:bookmarkEnd w:id="0"/>
      <w:r w:rsidDel="00000000" w:rsidR="00000000" w:rsidRPr="00000000">
        <w:rPr>
          <w:rFonts w:ascii="Arial Narrow" w:cs="Arial Narrow" w:eastAsia="Arial Narrow" w:hAnsi="Arial Narrow"/>
          <w:sz w:val="24"/>
          <w:szCs w:val="24"/>
          <w:rtl w:val="0"/>
        </w:rPr>
        <w:t xml:space="preserve">Wykonawca jest zobowiązany do zaplanowania i przeprowadzenia prac w sposób gwarantujący zminimalizowanie zagrożeń, ograniczeń i uciążliwości związanych z wykonywanymi pracami, w tym wobec personelu i użytkowników obiektu.</w:t>
      </w:r>
    </w:p>
    <w:p w:rsidR="00000000" w:rsidDel="00000000" w:rsidP="00000000" w:rsidRDefault="00000000" w:rsidRPr="00000000" w14:paraId="00000023">
      <w:pPr>
        <w:numPr>
          <w:ilvl w:val="0"/>
          <w:numId w:val="17"/>
        </w:numPr>
        <w:spacing w:after="0" w:line="360" w:lineRule="auto"/>
        <w:ind w:left="36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Roboty zostaną wykonane zgodnie z niniejszą umową, dokumentami stanowiącymi integralną jej część oraz zgodnie z zasadami sztuki budowlanej, wiedzy technicznej i obowiązującymi przepisami oraz normami. </w:t>
      </w:r>
    </w:p>
    <w:p w:rsidR="00000000" w:rsidDel="00000000" w:rsidP="00000000" w:rsidRDefault="00000000" w:rsidRPr="00000000" w14:paraId="00000024">
      <w:pPr>
        <w:numPr>
          <w:ilvl w:val="0"/>
          <w:numId w:val="17"/>
        </w:numPr>
        <w:spacing w:after="0" w:line="360" w:lineRule="auto"/>
        <w:ind w:left="36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Wykonawca zobowiązuje się wykonać przedmiot umowy zgodnie z załącznikiem nr 1, aktualnymi zasadami wiedzy technicznej i obowiązującymi przepisami, a w szczególności przepisami ochrony ppoż., techniczno – budowlanymi, BHP oraz obowiązującymi normami.</w:t>
      </w:r>
    </w:p>
    <w:p w:rsidR="00000000" w:rsidDel="00000000" w:rsidP="00000000" w:rsidRDefault="00000000" w:rsidRPr="00000000" w14:paraId="00000025">
      <w:pPr>
        <w:numPr>
          <w:ilvl w:val="0"/>
          <w:numId w:val="17"/>
        </w:numPr>
        <w:spacing w:after="0" w:line="360" w:lineRule="auto"/>
        <w:ind w:left="36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Wszystkie zamontowane urządzenia i materiały muszą posiadać wymaganą atesty i aprobaty. Kserokopie tych dokumentów powinny być dołączone do dokumentacji powykonawczej i przekazane Zamawiającemu lub pełniącemu nadzór inwestorski. </w:t>
      </w:r>
    </w:p>
    <w:p w:rsidR="00000000" w:rsidDel="00000000" w:rsidP="00000000" w:rsidRDefault="00000000" w:rsidRPr="00000000" w14:paraId="00000026">
      <w:pPr>
        <w:numPr>
          <w:ilvl w:val="0"/>
          <w:numId w:val="17"/>
        </w:numPr>
        <w:spacing w:after="0" w:line="360" w:lineRule="auto"/>
        <w:ind w:left="36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Wykonawca wykona przedmiot umowy z materiałów fabrycznie nowych dopuszczonych do stosowania w budownictwie. </w:t>
      </w:r>
    </w:p>
    <w:p w:rsidR="00000000" w:rsidDel="00000000" w:rsidP="00000000" w:rsidRDefault="00000000" w:rsidRPr="00000000" w14:paraId="0000002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Wykonawca zapewni utrzymanie terenu wykonywania robót w stanie wolnym od przeszkód komunikacyjnych, zgodnie z zasadami BHP i ppoż.</w:t>
      </w:r>
    </w:p>
    <w:p w:rsidR="00000000" w:rsidDel="00000000" w:rsidP="00000000" w:rsidRDefault="00000000" w:rsidRPr="00000000" w14:paraId="0000002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Wykonawca ponosi pełną odpowiedzialność za jakość, terminowość oraz bezpieczeństwo prowadzonych robót.</w:t>
      </w:r>
    </w:p>
    <w:p w:rsidR="00000000" w:rsidDel="00000000" w:rsidP="00000000" w:rsidRDefault="00000000" w:rsidRPr="00000000" w14:paraId="0000002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Wykonawca jest zobowiązany do ścisłej współpracy z Inspektorem Nadzoru Inwestorskiego, osobą sprawującą nadzór autorski inwestycji oraz innymi przedstawicielami Zamawiającego.</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 zakresie koordynacji i konsultacji realizacji Przedmiotu Umowy Strony wyznaczają przedstawicieli: </w:t>
      </w:r>
    </w:p>
    <w:p w:rsidR="00000000" w:rsidDel="00000000" w:rsidP="00000000" w:rsidRDefault="00000000" w:rsidRPr="00000000" w14:paraId="0000002C">
      <w:pPr>
        <w:numPr>
          <w:ilvl w:val="0"/>
          <w:numId w:val="6"/>
        </w:numPr>
        <w:spacing w:after="0" w:line="360" w:lineRule="auto"/>
        <w:ind w:left="426"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ze strony Zamawiającego – Paweł Gałan tel.:661 490 137  </w:t>
      </w:r>
    </w:p>
    <w:p w:rsidR="00000000" w:rsidDel="00000000" w:rsidP="00000000" w:rsidRDefault="00000000" w:rsidRPr="00000000" w14:paraId="0000002D">
      <w:pPr>
        <w:numPr>
          <w:ilvl w:val="0"/>
          <w:numId w:val="6"/>
        </w:numPr>
        <w:spacing w:after="0" w:line="360" w:lineRule="auto"/>
        <w:ind w:left="426"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ze strony Wykonawcy – </w:t>
      </w:r>
    </w:p>
    <w:p w:rsidR="00000000" w:rsidDel="00000000" w:rsidP="00000000" w:rsidRDefault="00000000" w:rsidRPr="00000000" w14:paraId="0000002E">
      <w:pPr>
        <w:widowControl w:val="0"/>
        <w:numPr>
          <w:ilvl w:val="0"/>
          <w:numId w:val="17"/>
        </w:numPr>
        <w:spacing w:after="0" w:line="360" w:lineRule="auto"/>
        <w:ind w:lef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Strony zobowiązują się niezwłocznie powiadamiać o każdej zmianie osób lub danych kontaktowych ustalonych w ust. 13. </w:t>
      </w:r>
    </w:p>
    <w:p w:rsidR="00000000" w:rsidDel="00000000" w:rsidP="00000000" w:rsidRDefault="00000000" w:rsidRPr="00000000" w14:paraId="0000002F">
      <w:pPr>
        <w:spacing w:after="0" w:line="36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§3</w:t>
      </w:r>
    </w:p>
    <w:p w:rsidR="00000000" w:rsidDel="00000000" w:rsidP="00000000" w:rsidRDefault="00000000" w:rsidRPr="00000000" w14:paraId="00000030">
      <w:pPr>
        <w:spacing w:after="0" w:line="36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Ubezpieczenie</w:t>
      </w:r>
    </w:p>
    <w:p w:rsidR="00000000" w:rsidDel="00000000" w:rsidP="00000000" w:rsidRDefault="00000000" w:rsidRPr="00000000" w14:paraId="00000031">
      <w:pPr>
        <w:numPr>
          <w:ilvl w:val="0"/>
          <w:numId w:val="18"/>
        </w:numPr>
        <w:spacing w:after="0" w:line="360" w:lineRule="auto"/>
        <w:ind w:left="0" w:hanging="357"/>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Wykonawca zobowiązuje się do utrzymywania przez cały okres realizacji Przedmiotu Umowy, w tym w okresie rękojmi za wady oraz gwarancji jakości, ważnej umowy ubezpieczenia od odpowiedzialności cywilnej w zakresie prowadzonej działalności gospodarczej, na sumę gwarancyjną nie niższą niż 250.000,00 zł.</w:t>
      </w:r>
      <w:r w:rsidDel="00000000" w:rsidR="00000000" w:rsidRPr="00000000">
        <w:rPr>
          <w:rtl w:val="0"/>
        </w:rPr>
      </w:r>
    </w:p>
    <w:p w:rsidR="00000000" w:rsidDel="00000000" w:rsidP="00000000" w:rsidRDefault="00000000" w:rsidRPr="00000000" w14:paraId="00000032">
      <w:pPr>
        <w:numPr>
          <w:ilvl w:val="0"/>
          <w:numId w:val="18"/>
        </w:numPr>
        <w:spacing w:after="0" w:line="360" w:lineRule="auto"/>
        <w:ind w:left="0" w:hanging="357"/>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Na każde żądanie Zamawiającego Wykonawca okaże oryginał lub uwierzytelnioną kopię odpowiedniej polisy oraz będzie niezwłocznie informował Zamawiającego, bez odrębnego wezwania, o wszelkich zmianach dotyczących tego ubezpieczenia.   </w:t>
      </w:r>
      <w:r w:rsidDel="00000000" w:rsidR="00000000" w:rsidRPr="00000000">
        <w:rPr>
          <w:rtl w:val="0"/>
        </w:rPr>
      </w:r>
    </w:p>
    <w:p w:rsidR="00000000" w:rsidDel="00000000" w:rsidP="00000000" w:rsidRDefault="00000000" w:rsidRPr="00000000" w14:paraId="00000033">
      <w:pPr>
        <w:spacing w:after="0" w:line="36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34">
      <w:pPr>
        <w:spacing w:after="0" w:line="36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§4</w:t>
      </w:r>
    </w:p>
    <w:p w:rsidR="00000000" w:rsidDel="00000000" w:rsidP="00000000" w:rsidRDefault="00000000" w:rsidRPr="00000000" w14:paraId="00000035">
      <w:pPr>
        <w:spacing w:after="0" w:line="36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Terminy realizacji Umowy</w:t>
      </w:r>
    </w:p>
    <w:p w:rsidR="00000000" w:rsidDel="00000000" w:rsidP="00000000" w:rsidRDefault="00000000" w:rsidRPr="00000000" w14:paraId="00000036">
      <w:pPr>
        <w:numPr>
          <w:ilvl w:val="1"/>
          <w:numId w:val="17"/>
        </w:numPr>
        <w:spacing w:after="0" w:line="360" w:lineRule="auto"/>
        <w:ind w:left="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Ustala się następujące terminy realizacji Przedmiotu Umowy:</w:t>
      </w:r>
    </w:p>
    <w:p w:rsidR="00000000" w:rsidDel="00000000" w:rsidP="00000000" w:rsidRDefault="00000000" w:rsidRPr="00000000" w14:paraId="00000037">
      <w:pPr>
        <w:numPr>
          <w:ilvl w:val="0"/>
          <w:numId w:val="12"/>
        </w:numPr>
        <w:spacing w:after="0" w:line="360" w:lineRule="auto"/>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przekazanie terenu budowy  - 10 dni od  podpisania umowy,</w:t>
      </w:r>
    </w:p>
    <w:p w:rsidR="00000000" w:rsidDel="00000000" w:rsidP="00000000" w:rsidRDefault="00000000" w:rsidRPr="00000000" w14:paraId="00000038">
      <w:pPr>
        <w:numPr>
          <w:ilvl w:val="0"/>
          <w:numId w:val="12"/>
        </w:numPr>
        <w:spacing w:after="0" w:line="360" w:lineRule="auto"/>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rozpoczęcie robót budowlanych – 3 dni od dnia przekazania terenu budowy,</w:t>
      </w:r>
    </w:p>
    <w:p w:rsidR="00000000" w:rsidDel="00000000" w:rsidP="00000000" w:rsidRDefault="00000000" w:rsidRPr="00000000" w14:paraId="00000039">
      <w:pPr>
        <w:numPr>
          <w:ilvl w:val="0"/>
          <w:numId w:val="12"/>
        </w:numPr>
        <w:spacing w:after="0" w:line="360" w:lineRule="auto"/>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zgłoszenie do odbioru końcowego  - 30.04.2025  r.</w:t>
      </w:r>
    </w:p>
    <w:p w:rsidR="00000000" w:rsidDel="00000000" w:rsidP="00000000" w:rsidRDefault="00000000" w:rsidRPr="00000000" w14:paraId="0000003A">
      <w:pPr>
        <w:numPr>
          <w:ilvl w:val="1"/>
          <w:numId w:val="17"/>
        </w:numPr>
        <w:spacing w:after="0" w:line="360" w:lineRule="auto"/>
        <w:ind w:left="209" w:hanging="389"/>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Zmiana terminów ustalonych w ust. 4 jest możliwa wyłącznie jeżeli:</w:t>
      </w:r>
    </w:p>
    <w:p w:rsidR="00000000" w:rsidDel="00000000" w:rsidP="00000000" w:rsidRDefault="00000000" w:rsidRPr="00000000" w14:paraId="0000003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09"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jest obiektywnie korzystna dla potrzeb funkcjonowania przedsiębiorstwa Zamawiającego lub realizacji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Przedmiotu Umowy,</w:t>
      </w:r>
    </w:p>
    <w:p w:rsidR="00000000" w:rsidDel="00000000" w:rsidP="00000000" w:rsidRDefault="00000000" w:rsidRPr="00000000" w14:paraId="0000003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09"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wynika z okoliczności siły wyższej, tj. takich, których Strony nie mogły wcześniej przewidzieć ani im zapobiec przy dołożeniu należytej staranności, przy czym za siłę wyższą Strony nie uznają  samoistnie np. stanu pandemii COVID-19,</w:t>
      </w:r>
    </w:p>
    <w:p w:rsidR="00000000" w:rsidDel="00000000" w:rsidP="00000000" w:rsidRDefault="00000000" w:rsidRPr="00000000" w14:paraId="0000003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09"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wynika ze zmiany przepisów ustawowych lub miejscowych uniemożliwiających lub utrudniających realizację Umowy.</w:t>
      </w:r>
    </w:p>
    <w:p w:rsidR="00000000" w:rsidDel="00000000" w:rsidP="00000000" w:rsidRDefault="00000000" w:rsidRPr="00000000" w14:paraId="0000003F">
      <w:pPr>
        <w:spacing w:after="0" w:line="36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§5</w:t>
      </w:r>
    </w:p>
    <w:p w:rsidR="00000000" w:rsidDel="00000000" w:rsidP="00000000" w:rsidRDefault="00000000" w:rsidRPr="00000000" w14:paraId="00000040">
      <w:pPr>
        <w:spacing w:after="0" w:line="36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Wynagrodzenie</w:t>
      </w:r>
    </w:p>
    <w:p w:rsidR="00000000" w:rsidDel="00000000" w:rsidP="00000000" w:rsidRDefault="00000000" w:rsidRPr="00000000" w14:paraId="00000041">
      <w:pPr>
        <w:numPr>
          <w:ilvl w:val="3"/>
          <w:numId w:val="15"/>
        </w:numPr>
        <w:tabs>
          <w:tab w:val="left" w:leader="none" w:pos="0"/>
        </w:tabs>
        <w:spacing w:after="0" w:line="360" w:lineRule="auto"/>
        <w:ind w:left="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Z tytułu prawidłowej realizacji</w:t>
      </w:r>
      <w:r w:rsidDel="00000000" w:rsidR="00000000" w:rsidRPr="00000000">
        <w:rPr>
          <w:rFonts w:ascii="Arial Narrow" w:cs="Arial Narrow" w:eastAsia="Arial Narrow" w:hAnsi="Arial Narrow"/>
          <w:b w:val="1"/>
          <w:sz w:val="24"/>
          <w:szCs w:val="24"/>
          <w:rtl w:val="0"/>
        </w:rPr>
        <w:t xml:space="preserve"> </w:t>
      </w:r>
      <w:r w:rsidDel="00000000" w:rsidR="00000000" w:rsidRPr="00000000">
        <w:rPr>
          <w:rFonts w:ascii="Arial Narrow" w:cs="Arial Narrow" w:eastAsia="Arial Narrow" w:hAnsi="Arial Narrow"/>
          <w:sz w:val="24"/>
          <w:szCs w:val="24"/>
          <w:rtl w:val="0"/>
        </w:rPr>
        <w:t xml:space="preserve">Przedmiotu Umowy</w:t>
      </w:r>
      <w:r w:rsidDel="00000000" w:rsidR="00000000" w:rsidRPr="00000000">
        <w:rPr>
          <w:rFonts w:ascii="Arial Narrow" w:cs="Arial Narrow" w:eastAsia="Arial Narrow" w:hAnsi="Arial Narrow"/>
          <w:b w:val="1"/>
          <w:sz w:val="24"/>
          <w:szCs w:val="24"/>
          <w:rtl w:val="0"/>
        </w:rPr>
        <w:t xml:space="preserve"> </w:t>
      </w:r>
      <w:r w:rsidDel="00000000" w:rsidR="00000000" w:rsidRPr="00000000">
        <w:rPr>
          <w:rFonts w:ascii="Arial Narrow" w:cs="Arial Narrow" w:eastAsia="Arial Narrow" w:hAnsi="Arial Narrow"/>
          <w:sz w:val="24"/>
          <w:szCs w:val="24"/>
          <w:rtl w:val="0"/>
        </w:rPr>
        <w:t xml:space="preserve">Wykonawca będzie uprawniony do wynagrodzenia ryczałtowego</w:t>
      </w:r>
      <w:r w:rsidDel="00000000" w:rsidR="00000000" w:rsidRPr="00000000">
        <w:rPr>
          <w:rFonts w:ascii="Arial Narrow" w:cs="Arial Narrow" w:eastAsia="Arial Narrow" w:hAnsi="Arial Narrow"/>
          <w:b w:val="1"/>
          <w:sz w:val="24"/>
          <w:szCs w:val="24"/>
          <w:rtl w:val="0"/>
        </w:rPr>
        <w:t xml:space="preserve"> </w:t>
      </w:r>
      <w:r w:rsidDel="00000000" w:rsidR="00000000" w:rsidRPr="00000000">
        <w:rPr>
          <w:rFonts w:ascii="Arial Narrow" w:cs="Arial Narrow" w:eastAsia="Arial Narrow" w:hAnsi="Arial Narrow"/>
          <w:sz w:val="24"/>
          <w:szCs w:val="24"/>
          <w:rtl w:val="0"/>
        </w:rPr>
        <w:t xml:space="preserve">w</w:t>
      </w:r>
      <w:r w:rsidDel="00000000" w:rsidR="00000000" w:rsidRPr="00000000">
        <w:rPr>
          <w:rFonts w:ascii="Arial Narrow" w:cs="Arial Narrow" w:eastAsia="Arial Narrow" w:hAnsi="Arial Narrow"/>
          <w:b w:val="1"/>
          <w:sz w:val="24"/>
          <w:szCs w:val="24"/>
          <w:rtl w:val="0"/>
        </w:rPr>
        <w:t xml:space="preserve"> </w:t>
      </w:r>
      <w:r w:rsidDel="00000000" w:rsidR="00000000" w:rsidRPr="00000000">
        <w:rPr>
          <w:rFonts w:ascii="Arial Narrow" w:cs="Arial Narrow" w:eastAsia="Arial Narrow" w:hAnsi="Arial Narrow"/>
          <w:sz w:val="24"/>
          <w:szCs w:val="24"/>
          <w:rtl w:val="0"/>
        </w:rPr>
        <w:t xml:space="preserve">kwocie……………………………………………..</w:t>
      </w:r>
      <w:r w:rsidDel="00000000" w:rsidR="00000000" w:rsidRPr="00000000">
        <w:rPr>
          <w:rFonts w:ascii="Arial Narrow" w:cs="Arial Narrow" w:eastAsia="Arial Narrow" w:hAnsi="Arial Narrow"/>
          <w:sz w:val="24"/>
          <w:szCs w:val="24"/>
          <w:rtl w:val="0"/>
        </w:rPr>
        <w:t xml:space="preserve"> (dalej </w:t>
      </w:r>
      <w:r w:rsidDel="00000000" w:rsidR="00000000" w:rsidRPr="00000000">
        <w:rPr>
          <w:rFonts w:ascii="Arial Narrow" w:cs="Arial Narrow" w:eastAsia="Arial Narrow" w:hAnsi="Arial Narrow"/>
          <w:b w:val="1"/>
          <w:sz w:val="24"/>
          <w:szCs w:val="24"/>
          <w:rtl w:val="0"/>
        </w:rPr>
        <w:t xml:space="preserve">Wynagrodzenie</w:t>
      </w:r>
      <w:r w:rsidDel="00000000" w:rsidR="00000000" w:rsidRPr="00000000">
        <w:rPr>
          <w:rFonts w:ascii="Arial Narrow" w:cs="Arial Narrow" w:eastAsia="Arial Narrow" w:hAnsi="Arial Narrow"/>
          <w:sz w:val="24"/>
          <w:szCs w:val="24"/>
          <w:rtl w:val="0"/>
        </w:rPr>
        <w:t xml:space="preserve">). Nie przewiduje się wykonania robót dodatkowych. </w:t>
      </w:r>
    </w:p>
    <w:p w:rsidR="00000000" w:rsidDel="00000000" w:rsidP="00000000" w:rsidRDefault="00000000" w:rsidRPr="00000000" w14:paraId="00000042">
      <w:pPr>
        <w:numPr>
          <w:ilvl w:val="3"/>
          <w:numId w:val="15"/>
        </w:numPr>
        <w:tabs>
          <w:tab w:val="left" w:leader="none" w:pos="0"/>
        </w:tabs>
        <w:spacing w:after="0" w:line="360" w:lineRule="auto"/>
        <w:ind w:left="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Wynagrodzenie obejmuje wszystkie koszty realizacji Przedmiotu Umowy, w tym koszty osobowe, materiałowe oraz koszty własne Wykonawcy.</w:t>
      </w:r>
    </w:p>
    <w:p w:rsidR="00000000" w:rsidDel="00000000" w:rsidP="00000000" w:rsidRDefault="00000000" w:rsidRPr="00000000" w14:paraId="00000043">
      <w:pPr>
        <w:keepNext w:val="0"/>
        <w:keepLines w:val="0"/>
        <w:pageBreakBefore w:val="0"/>
        <w:widowControl w:val="0"/>
        <w:numPr>
          <w:ilvl w:val="3"/>
          <w:numId w:val="15"/>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Wynagrodzenie będzie płatne w trzech transzach zgodnie z harmonogramem rzeczowo finansowym. Dwie płatności w ramach płatności przejściowych oraz jedna - ostatnia po odbiorze końcowym bez zastrzeżeń Zamawiającego. Zamawiający nie przewiduje wypłaty zaliczek.</w:t>
      </w:r>
    </w:p>
    <w:p w:rsidR="00000000" w:rsidDel="00000000" w:rsidP="00000000" w:rsidRDefault="00000000" w:rsidRPr="00000000" w14:paraId="00000044">
      <w:pPr>
        <w:tabs>
          <w:tab w:val="left" w:leader="none" w:pos="1440"/>
        </w:tabs>
        <w:spacing w:after="0" w:before="120" w:line="360" w:lineRule="auto"/>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45">
      <w:pPr>
        <w:spacing w:after="0" w:line="360" w:lineRule="auto"/>
        <w:ind w:left="283" w:firstLine="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§6</w:t>
      </w:r>
    </w:p>
    <w:p w:rsidR="00000000" w:rsidDel="00000000" w:rsidP="00000000" w:rsidRDefault="00000000" w:rsidRPr="00000000" w14:paraId="00000046">
      <w:pPr>
        <w:spacing w:after="0" w:line="360" w:lineRule="auto"/>
        <w:ind w:left="283" w:firstLine="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Podwykonawcy</w:t>
      </w:r>
    </w:p>
    <w:p w:rsidR="00000000" w:rsidDel="00000000" w:rsidP="00000000" w:rsidRDefault="00000000" w:rsidRPr="00000000" w14:paraId="00000047">
      <w:pPr>
        <w:numPr>
          <w:ilvl w:val="0"/>
          <w:numId w:val="1"/>
        </w:numPr>
        <w:spacing w:after="0" w:line="360" w:lineRule="auto"/>
        <w:ind w:left="0" w:hanging="357"/>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Wykonawca może powierzyć wykonanie części Przedmiotu Umowy podmiotowi trzeciemu (dalej </w:t>
      </w:r>
      <w:r w:rsidDel="00000000" w:rsidR="00000000" w:rsidRPr="00000000">
        <w:rPr>
          <w:rFonts w:ascii="Arial Narrow" w:cs="Arial Narrow" w:eastAsia="Arial Narrow" w:hAnsi="Arial Narrow"/>
          <w:b w:val="1"/>
          <w:sz w:val="24"/>
          <w:szCs w:val="24"/>
          <w:rtl w:val="0"/>
        </w:rPr>
        <w:t xml:space="preserve">Podwykonawca</w:t>
      </w:r>
      <w:r w:rsidDel="00000000" w:rsidR="00000000" w:rsidRPr="00000000">
        <w:rPr>
          <w:rFonts w:ascii="Arial Narrow" w:cs="Arial Narrow" w:eastAsia="Arial Narrow" w:hAnsi="Arial Narrow"/>
          <w:sz w:val="24"/>
          <w:szCs w:val="24"/>
          <w:rtl w:val="0"/>
        </w:rPr>
        <w:t xml:space="preserve">).</w:t>
      </w:r>
    </w:p>
    <w:p w:rsidR="00000000" w:rsidDel="00000000" w:rsidP="00000000" w:rsidRDefault="00000000" w:rsidRPr="00000000" w14:paraId="00000048">
      <w:pPr>
        <w:numPr>
          <w:ilvl w:val="0"/>
          <w:numId w:val="1"/>
        </w:numPr>
        <w:spacing w:after="0" w:line="360" w:lineRule="auto"/>
        <w:ind w:left="0" w:hanging="357"/>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Za działania i zaniechania podwykonawcy Wykonawca odpowiada jak za swoje własne (solidarnie).</w:t>
      </w:r>
    </w:p>
    <w:p w:rsidR="00000000" w:rsidDel="00000000" w:rsidP="00000000" w:rsidRDefault="00000000" w:rsidRPr="00000000" w14:paraId="00000049">
      <w:pPr>
        <w:numPr>
          <w:ilvl w:val="0"/>
          <w:numId w:val="1"/>
        </w:numPr>
        <w:spacing w:after="0" w:line="360" w:lineRule="auto"/>
        <w:ind w:left="0" w:hanging="357"/>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 razie stwierdzenia naruszenia Umowy przez Podwykonawcę Wykonawca zobowiązany jest niezwłocznie, na żądanie Zamawiającego, odsunąć danego Podwykonawcę od realizacji Przedmiotu Umowy.</w:t>
      </w:r>
    </w:p>
    <w:p w:rsidR="00000000" w:rsidDel="00000000" w:rsidP="00000000" w:rsidRDefault="00000000" w:rsidRPr="00000000" w14:paraId="0000004A">
      <w:pPr>
        <w:numPr>
          <w:ilvl w:val="0"/>
          <w:numId w:val="1"/>
        </w:numPr>
        <w:spacing w:after="0" w:line="360" w:lineRule="auto"/>
        <w:ind w:left="0" w:hanging="357"/>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Zamawiający może w każdym czasie wezwać Wykonawcę do natychmiastowego usunięcia podwykonawcy z terenu budowy jeśli stwierdzi brak kwalifikacji albo umiejętności podwykonawcy, skutkujący wadliwą realizacją Umowy.</w:t>
      </w:r>
    </w:p>
    <w:p w:rsidR="00000000" w:rsidDel="00000000" w:rsidP="00000000" w:rsidRDefault="00000000" w:rsidRPr="00000000" w14:paraId="0000004B">
      <w:pPr>
        <w:spacing w:after="0" w:line="360" w:lineRule="auto"/>
        <w:ind w:left="43" w:firstLine="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§7</w:t>
      </w:r>
    </w:p>
    <w:p w:rsidR="00000000" w:rsidDel="00000000" w:rsidP="00000000" w:rsidRDefault="00000000" w:rsidRPr="00000000" w14:paraId="0000004C">
      <w:pPr>
        <w:spacing w:after="0" w:line="36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Odbiory</w:t>
      </w:r>
    </w:p>
    <w:p w:rsidR="00000000" w:rsidDel="00000000" w:rsidP="00000000" w:rsidRDefault="00000000" w:rsidRPr="00000000" w14:paraId="0000004D">
      <w:pPr>
        <w:numPr>
          <w:ilvl w:val="1"/>
          <w:numId w:val="2"/>
        </w:numPr>
        <w:spacing w:after="0" w:line="360" w:lineRule="auto"/>
        <w:ind w:left="0" w:hanging="357"/>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Przedmiot Umowy podlega odbiorowi końcowemu.</w:t>
      </w:r>
    </w:p>
    <w:p w:rsidR="00000000" w:rsidDel="00000000" w:rsidP="00000000" w:rsidRDefault="00000000" w:rsidRPr="00000000" w14:paraId="0000004E">
      <w:pPr>
        <w:numPr>
          <w:ilvl w:val="1"/>
          <w:numId w:val="2"/>
        </w:numPr>
        <w:spacing w:after="0" w:line="360" w:lineRule="auto"/>
        <w:ind w:left="0" w:hanging="357"/>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Wykonawca zgłosi gotowość do odbioru końcowego po zakończeniu całości prac, uporządkowaniu terenu robót oraz skompletowaniu koniecznej dokumentacji (w tym powykonawczej. </w:t>
      </w:r>
    </w:p>
    <w:p w:rsidR="00000000" w:rsidDel="00000000" w:rsidP="00000000" w:rsidRDefault="00000000" w:rsidRPr="00000000" w14:paraId="0000004F">
      <w:pPr>
        <w:numPr>
          <w:ilvl w:val="1"/>
          <w:numId w:val="2"/>
        </w:numPr>
        <w:spacing w:after="0" w:line="360" w:lineRule="auto"/>
        <w:ind w:left="0" w:hanging="357"/>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Zgłoszenie gotowości do odbioru końcowego będzie dokonane w formie pisemnego powiadomienia odrębnie do Inspektora Nadzoru i Zamawiającego, najpóźniej 5 dni roboczych przed terminem odbioru. Wraz z zawiadomieniem </w:t>
      </w:r>
    </w:p>
    <w:p w:rsidR="00000000" w:rsidDel="00000000" w:rsidP="00000000" w:rsidRDefault="00000000" w:rsidRPr="00000000" w14:paraId="00000050">
      <w:pPr>
        <w:numPr>
          <w:ilvl w:val="1"/>
          <w:numId w:val="2"/>
        </w:numPr>
        <w:spacing w:after="0" w:line="360" w:lineRule="auto"/>
        <w:ind w:left="0" w:hanging="357"/>
        <w:jc w:val="both"/>
        <w:rPr>
          <w:rFonts w:ascii="Arial Narrow" w:cs="Arial Narrow" w:eastAsia="Arial Narrow" w:hAnsi="Arial Narrow"/>
          <w:sz w:val="24"/>
          <w:szCs w:val="24"/>
        </w:rPr>
      </w:pPr>
      <w:bookmarkStart w:colFirst="0" w:colLast="0" w:name="_heading=h.30j0zll" w:id="1"/>
      <w:bookmarkEnd w:id="1"/>
      <w:r w:rsidDel="00000000" w:rsidR="00000000" w:rsidRPr="00000000">
        <w:rPr>
          <w:rFonts w:ascii="Arial Narrow" w:cs="Arial Narrow" w:eastAsia="Arial Narrow" w:hAnsi="Arial Narrow"/>
          <w:sz w:val="24"/>
          <w:szCs w:val="24"/>
          <w:rtl w:val="0"/>
        </w:rPr>
        <w:t xml:space="preserve">Wykonawca doręczy Inspektorowi Nadzoru komplet dokumentów pozwalających na ocenę prawidłowości wykonania Przedmiotu Umowy, w tym dokumentację powykonawczą robót oraz podjęcie prawidłowej eksploatacji obiektu. </w:t>
      </w:r>
    </w:p>
    <w:p w:rsidR="00000000" w:rsidDel="00000000" w:rsidP="00000000" w:rsidRDefault="00000000" w:rsidRPr="00000000" w14:paraId="00000051">
      <w:pPr>
        <w:numPr>
          <w:ilvl w:val="1"/>
          <w:numId w:val="2"/>
        </w:numPr>
        <w:spacing w:after="0" w:line="360" w:lineRule="auto"/>
        <w:ind w:left="0" w:hanging="357"/>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Niezwłocznie po otrzymaniu zgłoszenia, o którym mowa w ust. 3 Zamawiający wyznaczy termin odbioru końcowego przypadający w ciągu 7 dni od daty zgłoszenia. </w:t>
      </w:r>
    </w:p>
    <w:p w:rsidR="00000000" w:rsidDel="00000000" w:rsidP="00000000" w:rsidRDefault="00000000" w:rsidRPr="00000000" w14:paraId="00000052">
      <w:pPr>
        <w:numPr>
          <w:ilvl w:val="1"/>
          <w:numId w:val="2"/>
        </w:numPr>
        <w:spacing w:after="0" w:line="360" w:lineRule="auto"/>
        <w:ind w:left="0" w:hanging="357"/>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Potwierdzeniem dokonania odbioru końcowego będzie protokół odbioru końcowego podpisany przez Wykonawcę i Inspektora Nadzoru. W czynnościach odbioru końcowego mogą brać udział również inni niż Inspektor Nadzoru przedstawiciele Zamawiającego.</w:t>
      </w:r>
    </w:p>
    <w:p w:rsidR="00000000" w:rsidDel="00000000" w:rsidP="00000000" w:rsidRDefault="00000000" w:rsidRPr="00000000" w14:paraId="00000053">
      <w:pPr>
        <w:numPr>
          <w:ilvl w:val="1"/>
          <w:numId w:val="2"/>
        </w:numPr>
        <w:spacing w:after="0" w:line="360" w:lineRule="auto"/>
        <w:ind w:left="0" w:hanging="357"/>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Nie dopuszcza się odbioru z zastrzeżeniem usunięcia usterek lub w inny sposób warunkowego. Odbiór końcowy uważa się za niedokonany w szczególności jeśli Przedmiot Umowy nie został zrealizowany w całości albo wady jego realizacji uniemożliwiają normalną eksploatację obiektu, w tym stwarzając zagrożenie dla użytkowników lub osób trzecich. </w:t>
      </w:r>
    </w:p>
    <w:p w:rsidR="00000000" w:rsidDel="00000000" w:rsidP="00000000" w:rsidRDefault="00000000" w:rsidRPr="00000000" w14:paraId="00000054">
      <w:pPr>
        <w:numPr>
          <w:ilvl w:val="1"/>
          <w:numId w:val="2"/>
        </w:numPr>
        <w:spacing w:after="0" w:line="360" w:lineRule="auto"/>
        <w:ind w:left="0" w:hanging="357"/>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 razie niedokonania odbioru końcowego Strony opiszą w protokole odbioru stwierdzone braki Przedmiotu Umowy oraz ustalą termin ich usunięcia nie dłuższy niż 7 dni.</w:t>
      </w:r>
    </w:p>
    <w:p w:rsidR="00000000" w:rsidDel="00000000" w:rsidP="00000000" w:rsidRDefault="00000000" w:rsidRPr="00000000" w14:paraId="00000055">
      <w:pPr>
        <w:numPr>
          <w:ilvl w:val="1"/>
          <w:numId w:val="2"/>
        </w:numPr>
        <w:spacing w:after="0" w:line="360" w:lineRule="auto"/>
        <w:ind w:left="0" w:hanging="357"/>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Usunięcie wad stwierdzonych na odbiorze Wykonawca zgłasza Zamawiającemu, potwierdzając gotowość do ponownego odbioru w terminie ustalonym wg ust. 7.</w:t>
      </w:r>
    </w:p>
    <w:p w:rsidR="00000000" w:rsidDel="00000000" w:rsidP="00000000" w:rsidRDefault="00000000" w:rsidRPr="00000000" w14:paraId="00000056">
      <w:pPr>
        <w:numPr>
          <w:ilvl w:val="1"/>
          <w:numId w:val="2"/>
        </w:numPr>
        <w:spacing w:after="0" w:line="360" w:lineRule="auto"/>
        <w:ind w:left="0" w:hanging="357"/>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Do ponownego odbioru końcowego ust. 6 - ust. 8 stosuje się odpowiednio.</w:t>
      </w:r>
    </w:p>
    <w:p w:rsidR="00000000" w:rsidDel="00000000" w:rsidP="00000000" w:rsidRDefault="00000000" w:rsidRPr="00000000" w14:paraId="00000057">
      <w:pPr>
        <w:spacing w:after="0" w:line="360" w:lineRule="auto"/>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58">
      <w:pPr>
        <w:spacing w:after="0" w:line="360" w:lineRule="auto"/>
        <w:ind w:left="43" w:firstLine="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§8</w:t>
      </w:r>
    </w:p>
    <w:p w:rsidR="00000000" w:rsidDel="00000000" w:rsidP="00000000" w:rsidRDefault="00000000" w:rsidRPr="00000000" w14:paraId="00000059">
      <w:pPr>
        <w:spacing w:after="0" w:line="360" w:lineRule="auto"/>
        <w:ind w:left="43" w:firstLine="0"/>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sz w:val="24"/>
          <w:szCs w:val="24"/>
          <w:rtl w:val="0"/>
        </w:rPr>
        <w:t xml:space="preserve">Gwarancja jakości. Rękojmia za wady</w:t>
      </w:r>
      <w:r w:rsidDel="00000000" w:rsidR="00000000" w:rsidRPr="00000000">
        <w:rPr>
          <w:rtl w:val="0"/>
        </w:rPr>
      </w:r>
    </w:p>
    <w:p w:rsidR="00000000" w:rsidDel="00000000" w:rsidP="00000000" w:rsidRDefault="00000000" w:rsidRPr="00000000" w14:paraId="0000005A">
      <w:pPr>
        <w:numPr>
          <w:ilvl w:val="3"/>
          <w:numId w:val="19"/>
        </w:numPr>
        <w:spacing w:after="0" w:line="360" w:lineRule="auto"/>
        <w:ind w:left="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color w:val="000000"/>
          <w:sz w:val="24"/>
          <w:szCs w:val="24"/>
          <w:rtl w:val="0"/>
        </w:rPr>
        <w:t xml:space="preserve">Wykonawca udziela Zamawiającemu gwarancji jakości wykonania Przedmiotu Umowy na okres 36 miesięcy od dnia podpisania protokołu odbioru końcowego. </w:t>
      </w:r>
      <w:r w:rsidDel="00000000" w:rsidR="00000000" w:rsidRPr="00000000">
        <w:rPr>
          <w:rtl w:val="0"/>
        </w:rPr>
      </w:r>
    </w:p>
    <w:p w:rsidR="00000000" w:rsidDel="00000000" w:rsidP="00000000" w:rsidRDefault="00000000" w:rsidRPr="00000000" w14:paraId="0000005B">
      <w:pPr>
        <w:numPr>
          <w:ilvl w:val="3"/>
          <w:numId w:val="19"/>
        </w:numPr>
        <w:spacing w:after="0" w:line="360" w:lineRule="auto"/>
        <w:ind w:left="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color w:val="000000"/>
          <w:sz w:val="24"/>
          <w:szCs w:val="24"/>
          <w:rtl w:val="0"/>
        </w:rPr>
        <w:t xml:space="preserve">Wykonawca udziela na wykonanie Przedmiotu Umowy rękojmi na okres 5 lat od dnia podpisania protokołu odbioru końcowego. </w:t>
      </w:r>
      <w:r w:rsidDel="00000000" w:rsidR="00000000" w:rsidRPr="00000000">
        <w:rPr>
          <w:rtl w:val="0"/>
        </w:rPr>
      </w:r>
    </w:p>
    <w:p w:rsidR="00000000" w:rsidDel="00000000" w:rsidP="00000000" w:rsidRDefault="00000000" w:rsidRPr="00000000" w14:paraId="0000005C">
      <w:pPr>
        <w:numPr>
          <w:ilvl w:val="3"/>
          <w:numId w:val="19"/>
        </w:numPr>
        <w:spacing w:after="0" w:line="360" w:lineRule="auto"/>
        <w:ind w:left="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 okresie gwarancji i rękojmi Wykonawca zobowiązuje się do bezpłatnego usunięcia wady w terminie wskazanym przez Zamawiającego, nie dłuższym niż 14 dni i nie krótszym niż 3 dni od dnia zgłoszenia wady. Zgłoszenie wady może nastąpić pisemnie, na adres siedziby przedsiębiorstwa Wykonawcy albo drogą elektroniczną na adres …………………………..Wykonawca niezwłocznie potwierdza drogą elektroniczną na adres </w:t>
      </w:r>
      <w:hyperlink r:id="rId7">
        <w:r w:rsidDel="00000000" w:rsidR="00000000" w:rsidRPr="00000000">
          <w:rPr>
            <w:rFonts w:ascii="Arial Narrow" w:cs="Arial Narrow" w:eastAsia="Arial Narrow" w:hAnsi="Arial Narrow"/>
            <w:color w:val="0563c1"/>
            <w:sz w:val="24"/>
            <w:szCs w:val="24"/>
            <w:u w:val="single"/>
            <w:rtl w:val="0"/>
          </w:rPr>
          <w:t xml:space="preserve">sekretariat@krzyzowa.pl</w:t>
        </w:r>
      </w:hyperlink>
      <w:r w:rsidDel="00000000" w:rsidR="00000000" w:rsidRPr="00000000">
        <w:rPr>
          <w:rFonts w:ascii="Arial Narrow" w:cs="Arial Narrow" w:eastAsia="Arial Narrow" w:hAnsi="Arial Narrow"/>
          <w:sz w:val="24"/>
          <w:szCs w:val="24"/>
          <w:rtl w:val="0"/>
        </w:rPr>
        <w:t xml:space="preserve">  przyjęcie zgłoszenia. </w:t>
      </w:r>
    </w:p>
    <w:p w:rsidR="00000000" w:rsidDel="00000000" w:rsidP="00000000" w:rsidRDefault="00000000" w:rsidRPr="00000000" w14:paraId="0000005D">
      <w:pPr>
        <w:numPr>
          <w:ilvl w:val="3"/>
          <w:numId w:val="19"/>
        </w:numPr>
        <w:spacing w:after="0" w:line="360" w:lineRule="auto"/>
        <w:ind w:left="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Na wniosek Wykonawcy w terminie 3 dni od dnia zgłoszenia wady Strony mogą przeprowadzić wizję lokalną. Przeprowadzenie wizji lokalnej nie wpływa na bieg terminu usunięcia wady.</w:t>
      </w:r>
    </w:p>
    <w:p w:rsidR="00000000" w:rsidDel="00000000" w:rsidP="00000000" w:rsidRDefault="00000000" w:rsidRPr="00000000" w14:paraId="0000005E">
      <w:pPr>
        <w:numPr>
          <w:ilvl w:val="3"/>
          <w:numId w:val="19"/>
        </w:numPr>
        <w:spacing w:after="0" w:line="360" w:lineRule="auto"/>
        <w:ind w:left="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Wykonawca zobowiązany jest do usunięcia wady w terminie wskazanym w zgłoszeniu, chyba że niezwłocznie zgłosi okoliczność opisaną w ust. 6.</w:t>
      </w:r>
    </w:p>
    <w:p w:rsidR="00000000" w:rsidDel="00000000" w:rsidP="00000000" w:rsidRDefault="00000000" w:rsidRPr="00000000" w14:paraId="0000005F">
      <w:pPr>
        <w:numPr>
          <w:ilvl w:val="3"/>
          <w:numId w:val="19"/>
        </w:numPr>
        <w:spacing w:after="0" w:line="360" w:lineRule="auto"/>
        <w:ind w:left="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Jeżeli wada nie może zostać usunięta w terminie wskazanym w zgłoszeniu z przyczyn niezależnych od Wykonawcy, Wykonawca zobowiązany jest do jej usunięcia w terminie technologicznie możliwie najkrótszym, uzgodnionym z Zamawiającym. </w:t>
      </w:r>
    </w:p>
    <w:p w:rsidR="00000000" w:rsidDel="00000000" w:rsidP="00000000" w:rsidRDefault="00000000" w:rsidRPr="00000000" w14:paraId="00000060">
      <w:pPr>
        <w:numPr>
          <w:ilvl w:val="3"/>
          <w:numId w:val="19"/>
        </w:numPr>
        <w:spacing w:after="0" w:line="360" w:lineRule="auto"/>
        <w:ind w:left="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 przypadku nieprzystąpienia do wykonania zobowiązań wynikających z udzielonej gwarancji czy rękojmi bądź nie dokonania usunięcia wad w terminie, Zamawiający po uprzednim pisemnym wezwaniu Wykonawcy do ich usunięcia w terminie nie krótszym niż 3 dni, może zlecić usunięcie wad osobie trzeciej, na koszt i ryzyko Wykonawcy, bez potrzeby uzyskania upoważnienia sądowego. W przypadku opisanym w zdaniu poprzedzającym Zamawiający nie traci uprawnień wynikających z gwarancji i rękojmi.</w:t>
      </w:r>
    </w:p>
    <w:p w:rsidR="00000000" w:rsidDel="00000000" w:rsidP="00000000" w:rsidRDefault="00000000" w:rsidRPr="00000000" w14:paraId="00000061">
      <w:pPr>
        <w:numPr>
          <w:ilvl w:val="3"/>
          <w:numId w:val="19"/>
        </w:numPr>
        <w:spacing w:after="0" w:line="360" w:lineRule="auto"/>
        <w:ind w:left="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Na wykonane w ramach gwarancji jakości lub rękojmi prace okres odpowiednio gwarancji lub rękojmi biegnie od początku.</w:t>
      </w:r>
    </w:p>
    <w:p w:rsidR="00000000" w:rsidDel="00000000" w:rsidP="00000000" w:rsidRDefault="00000000" w:rsidRPr="00000000" w14:paraId="00000062">
      <w:pPr>
        <w:spacing w:after="0" w:line="36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63">
      <w:pPr>
        <w:spacing w:after="0" w:line="36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64">
      <w:pPr>
        <w:spacing w:after="0" w:line="36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65">
      <w:pPr>
        <w:spacing w:after="0" w:line="36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§9</w:t>
      </w:r>
    </w:p>
    <w:p w:rsidR="00000000" w:rsidDel="00000000" w:rsidP="00000000" w:rsidRDefault="00000000" w:rsidRPr="00000000" w14:paraId="00000066">
      <w:pPr>
        <w:spacing w:after="0" w:line="36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Odpowiedzialność</w:t>
      </w:r>
      <w:r w:rsidDel="00000000" w:rsidR="00000000" w:rsidRPr="00000000">
        <w:rPr>
          <w:rtl w:val="0"/>
        </w:rPr>
      </w:r>
    </w:p>
    <w:p w:rsidR="00000000" w:rsidDel="00000000" w:rsidP="00000000" w:rsidRDefault="00000000" w:rsidRPr="00000000" w14:paraId="00000067">
      <w:pPr>
        <w:numPr>
          <w:ilvl w:val="0"/>
          <w:numId w:val="7"/>
        </w:numPr>
        <w:spacing w:after="0" w:line="360" w:lineRule="auto"/>
        <w:ind w:left="85" w:hanging="358"/>
        <w:jc w:val="both"/>
        <w:rPr>
          <w:rFonts w:ascii="Arial Narrow" w:cs="Arial Narrow" w:eastAsia="Arial Narrow" w:hAnsi="Arial Narrow"/>
          <w:sz w:val="24"/>
          <w:szCs w:val="24"/>
          <w:highlight w:val="white"/>
        </w:rPr>
      </w:pPr>
      <w:r w:rsidDel="00000000" w:rsidR="00000000" w:rsidRPr="00000000">
        <w:rPr>
          <w:rFonts w:ascii="Arial Narrow" w:cs="Arial Narrow" w:eastAsia="Arial Narrow" w:hAnsi="Arial Narrow"/>
          <w:sz w:val="24"/>
          <w:szCs w:val="24"/>
          <w:highlight w:val="white"/>
          <w:rtl w:val="0"/>
        </w:rPr>
        <w:t xml:space="preserve">Z tytułu niewykonania lub nienależytego wykonania Umowy Zamawiający może naliczyć następujące kary umowne: </w:t>
      </w:r>
    </w:p>
    <w:p w:rsidR="00000000" w:rsidDel="00000000" w:rsidP="00000000" w:rsidRDefault="00000000" w:rsidRPr="00000000" w14:paraId="00000068">
      <w:pPr>
        <w:numPr>
          <w:ilvl w:val="0"/>
          <w:numId w:val="8"/>
        </w:numPr>
        <w:spacing w:after="0" w:line="360" w:lineRule="auto"/>
        <w:ind w:left="426" w:hanging="360"/>
        <w:jc w:val="both"/>
        <w:rPr>
          <w:rFonts w:ascii="Arial Narrow" w:cs="Arial Narrow" w:eastAsia="Arial Narrow" w:hAnsi="Arial Narrow"/>
          <w:sz w:val="24"/>
          <w:szCs w:val="24"/>
          <w:highlight w:val="white"/>
        </w:rPr>
      </w:pPr>
      <w:r w:rsidDel="00000000" w:rsidR="00000000" w:rsidRPr="00000000">
        <w:rPr>
          <w:rFonts w:ascii="Arial Narrow" w:cs="Arial Narrow" w:eastAsia="Arial Narrow" w:hAnsi="Arial Narrow"/>
          <w:sz w:val="24"/>
          <w:szCs w:val="24"/>
          <w:highlight w:val="white"/>
          <w:rtl w:val="0"/>
        </w:rPr>
        <w:t xml:space="preserve">Za każdy rozpoczęty dzień opóźnienia w realizacji Umowy, w tym w zakresie przystąpienia do odbioru końcowego - 1% Wynagrodzenia,</w:t>
      </w:r>
    </w:p>
    <w:p w:rsidR="00000000" w:rsidDel="00000000" w:rsidP="00000000" w:rsidRDefault="00000000" w:rsidRPr="00000000" w14:paraId="00000069">
      <w:pPr>
        <w:numPr>
          <w:ilvl w:val="0"/>
          <w:numId w:val="8"/>
        </w:numPr>
        <w:spacing w:after="0" w:line="360" w:lineRule="auto"/>
        <w:ind w:left="426" w:hanging="360"/>
        <w:jc w:val="both"/>
        <w:rPr>
          <w:rFonts w:ascii="Arial Narrow" w:cs="Arial Narrow" w:eastAsia="Arial Narrow" w:hAnsi="Arial Narrow"/>
          <w:sz w:val="24"/>
          <w:szCs w:val="24"/>
          <w:highlight w:val="white"/>
        </w:rPr>
      </w:pPr>
      <w:r w:rsidDel="00000000" w:rsidR="00000000" w:rsidRPr="00000000">
        <w:rPr>
          <w:rFonts w:ascii="Arial Narrow" w:cs="Arial Narrow" w:eastAsia="Arial Narrow" w:hAnsi="Arial Narrow"/>
          <w:sz w:val="24"/>
          <w:szCs w:val="24"/>
          <w:highlight w:val="white"/>
          <w:rtl w:val="0"/>
        </w:rPr>
        <w:t xml:space="preserve">W przypadku odstąpienia od umowy z przyczyn zależnych od Wykonawcy - 10% Wynagrodzenia,</w:t>
      </w:r>
    </w:p>
    <w:p w:rsidR="00000000" w:rsidDel="00000000" w:rsidP="00000000" w:rsidRDefault="00000000" w:rsidRPr="00000000" w14:paraId="0000006A">
      <w:pPr>
        <w:numPr>
          <w:ilvl w:val="0"/>
          <w:numId w:val="8"/>
        </w:numPr>
        <w:spacing w:after="0" w:line="360" w:lineRule="auto"/>
        <w:ind w:left="426" w:hanging="360"/>
        <w:jc w:val="both"/>
        <w:rPr>
          <w:rFonts w:ascii="Arial Narrow" w:cs="Arial Narrow" w:eastAsia="Arial Narrow" w:hAnsi="Arial Narrow"/>
          <w:sz w:val="24"/>
          <w:szCs w:val="24"/>
          <w:highlight w:val="white"/>
        </w:rPr>
      </w:pPr>
      <w:r w:rsidDel="00000000" w:rsidR="00000000" w:rsidRPr="00000000">
        <w:rPr>
          <w:rFonts w:ascii="Arial Narrow" w:cs="Arial Narrow" w:eastAsia="Arial Narrow" w:hAnsi="Arial Narrow"/>
          <w:sz w:val="24"/>
          <w:szCs w:val="24"/>
          <w:highlight w:val="white"/>
          <w:rtl w:val="0"/>
        </w:rPr>
        <w:t xml:space="preserve">Za każdy rozpoczęty dzień opóźnienia w usunięciu wad stwierdzonych przy odbiorze - 0,7% Wynagrodzenia,</w:t>
      </w:r>
    </w:p>
    <w:p w:rsidR="00000000" w:rsidDel="00000000" w:rsidP="00000000" w:rsidRDefault="00000000" w:rsidRPr="00000000" w14:paraId="0000006B">
      <w:pPr>
        <w:numPr>
          <w:ilvl w:val="0"/>
          <w:numId w:val="8"/>
        </w:numPr>
        <w:spacing w:after="0" w:line="360" w:lineRule="auto"/>
        <w:ind w:left="426" w:hanging="360"/>
        <w:jc w:val="both"/>
        <w:rPr>
          <w:rFonts w:ascii="Arial Narrow" w:cs="Arial Narrow" w:eastAsia="Arial Narrow" w:hAnsi="Arial Narrow"/>
          <w:sz w:val="24"/>
          <w:szCs w:val="24"/>
          <w:highlight w:val="white"/>
        </w:rPr>
      </w:pPr>
      <w:r w:rsidDel="00000000" w:rsidR="00000000" w:rsidRPr="00000000">
        <w:rPr>
          <w:rFonts w:ascii="Arial Narrow" w:cs="Arial Narrow" w:eastAsia="Arial Narrow" w:hAnsi="Arial Narrow"/>
          <w:sz w:val="24"/>
          <w:szCs w:val="24"/>
          <w:highlight w:val="white"/>
          <w:rtl w:val="0"/>
        </w:rPr>
        <w:t xml:space="preserve">Za każdy przypadek naruszenia obowiązków wykonawcy robót budowlanych, w tym w zakresie wymogów BHP, ppoż. albo zachowania porządku na terenie budowy - 2% Wynagrodzenia,</w:t>
      </w:r>
    </w:p>
    <w:p w:rsidR="00000000" w:rsidDel="00000000" w:rsidP="00000000" w:rsidRDefault="00000000" w:rsidRPr="00000000" w14:paraId="0000006C">
      <w:pPr>
        <w:numPr>
          <w:ilvl w:val="0"/>
          <w:numId w:val="8"/>
        </w:numPr>
        <w:spacing w:after="0" w:line="360" w:lineRule="auto"/>
        <w:ind w:left="426" w:hanging="360"/>
        <w:jc w:val="both"/>
        <w:rPr>
          <w:rFonts w:ascii="Arial Narrow" w:cs="Arial Narrow" w:eastAsia="Arial Narrow" w:hAnsi="Arial Narrow"/>
          <w:sz w:val="24"/>
          <w:szCs w:val="24"/>
          <w:highlight w:val="white"/>
        </w:rPr>
      </w:pPr>
      <w:r w:rsidDel="00000000" w:rsidR="00000000" w:rsidRPr="00000000">
        <w:rPr>
          <w:rFonts w:ascii="Arial Narrow" w:cs="Arial Narrow" w:eastAsia="Arial Narrow" w:hAnsi="Arial Narrow"/>
          <w:sz w:val="24"/>
          <w:szCs w:val="24"/>
          <w:highlight w:val="white"/>
          <w:rtl w:val="0"/>
        </w:rPr>
        <w:t xml:space="preserve">Za każdy przypadek innego naruszenia Umowy niż opisane w pkt 1) oraz 3) - 4) - 1% Wynagrodzenia.</w:t>
      </w:r>
    </w:p>
    <w:p w:rsidR="00000000" w:rsidDel="00000000" w:rsidP="00000000" w:rsidRDefault="00000000" w:rsidRPr="00000000" w14:paraId="0000006D">
      <w:pPr>
        <w:numPr>
          <w:ilvl w:val="0"/>
          <w:numId w:val="7"/>
        </w:numPr>
        <w:spacing w:after="0" w:line="360" w:lineRule="auto"/>
        <w:ind w:left="0" w:hanging="360"/>
        <w:jc w:val="both"/>
        <w:rPr>
          <w:rFonts w:ascii="Arial Narrow" w:cs="Arial Narrow" w:eastAsia="Arial Narrow" w:hAnsi="Arial Narrow"/>
          <w:sz w:val="24"/>
          <w:szCs w:val="24"/>
          <w:highlight w:val="white"/>
        </w:rPr>
      </w:pPr>
      <w:r w:rsidDel="00000000" w:rsidR="00000000" w:rsidRPr="00000000">
        <w:rPr>
          <w:rFonts w:ascii="Arial Narrow" w:cs="Arial Narrow" w:eastAsia="Arial Narrow" w:hAnsi="Arial Narrow"/>
          <w:sz w:val="24"/>
          <w:szCs w:val="24"/>
          <w:highlight w:val="white"/>
          <w:rtl w:val="0"/>
        </w:rPr>
        <w:t xml:space="preserve">Dla potrzeb naliczania kar umownych Strony przyjmują, że dzień rozpoczyna się o godz. 00:00, a kończy o godz. 23:59.</w:t>
      </w:r>
    </w:p>
    <w:p w:rsidR="00000000" w:rsidDel="00000000" w:rsidP="00000000" w:rsidRDefault="00000000" w:rsidRPr="00000000" w14:paraId="0000006E">
      <w:pPr>
        <w:numPr>
          <w:ilvl w:val="0"/>
          <w:numId w:val="7"/>
        </w:numPr>
        <w:spacing w:after="0" w:line="360" w:lineRule="auto"/>
        <w:ind w:left="0" w:hanging="360"/>
        <w:jc w:val="both"/>
        <w:rPr>
          <w:rFonts w:ascii="Arial Narrow" w:cs="Arial Narrow" w:eastAsia="Arial Narrow" w:hAnsi="Arial Narrow"/>
          <w:sz w:val="24"/>
          <w:szCs w:val="24"/>
          <w:highlight w:val="white"/>
        </w:rPr>
      </w:pPr>
      <w:r w:rsidDel="00000000" w:rsidR="00000000" w:rsidRPr="00000000">
        <w:rPr>
          <w:rFonts w:ascii="Arial Narrow" w:cs="Arial Narrow" w:eastAsia="Arial Narrow" w:hAnsi="Arial Narrow"/>
          <w:sz w:val="24"/>
          <w:szCs w:val="24"/>
          <w:highlight w:val="white"/>
          <w:rtl w:val="0"/>
        </w:rPr>
        <w:t xml:space="preserve">Jeżeli wysokość szkód przekroczy wartość naliczonych kar umownych Zamawiający ma prawo dochodzić odszkodowania uzupełniającego na zasadach ogólnych.</w:t>
      </w:r>
    </w:p>
    <w:p w:rsidR="00000000" w:rsidDel="00000000" w:rsidP="00000000" w:rsidRDefault="00000000" w:rsidRPr="00000000" w14:paraId="0000006F">
      <w:pPr>
        <w:numPr>
          <w:ilvl w:val="0"/>
          <w:numId w:val="7"/>
        </w:numPr>
        <w:spacing w:after="0" w:line="360" w:lineRule="auto"/>
        <w:ind w:left="0" w:hanging="360"/>
        <w:jc w:val="both"/>
        <w:rPr>
          <w:rFonts w:ascii="Arial Narrow" w:cs="Arial Narrow" w:eastAsia="Arial Narrow" w:hAnsi="Arial Narrow"/>
          <w:sz w:val="24"/>
          <w:szCs w:val="24"/>
          <w:highlight w:val="white"/>
        </w:rPr>
      </w:pPr>
      <w:r w:rsidDel="00000000" w:rsidR="00000000" w:rsidRPr="00000000">
        <w:rPr>
          <w:rFonts w:ascii="Arial Narrow" w:cs="Arial Narrow" w:eastAsia="Arial Narrow" w:hAnsi="Arial Narrow"/>
          <w:sz w:val="24"/>
          <w:szCs w:val="24"/>
          <w:highlight w:val="white"/>
          <w:rtl w:val="0"/>
        </w:rPr>
        <w:t xml:space="preserve">Wykonawca wyraża zgodę na </w:t>
      </w:r>
      <w:r w:rsidDel="00000000" w:rsidR="00000000" w:rsidRPr="00000000">
        <w:rPr>
          <w:rFonts w:ascii="Arial Narrow" w:cs="Arial Narrow" w:eastAsia="Arial Narrow" w:hAnsi="Arial Narrow"/>
          <w:sz w:val="24"/>
          <w:szCs w:val="24"/>
          <w:rtl w:val="0"/>
        </w:rPr>
        <w:t xml:space="preserve">potrącenie naliczonych kar umownych z Wynagrodzenia.</w:t>
      </w:r>
      <w:r w:rsidDel="00000000" w:rsidR="00000000" w:rsidRPr="00000000">
        <w:rPr>
          <w:rtl w:val="0"/>
        </w:rPr>
      </w:r>
    </w:p>
    <w:p w:rsidR="00000000" w:rsidDel="00000000" w:rsidP="00000000" w:rsidRDefault="00000000" w:rsidRPr="00000000" w14:paraId="00000070">
      <w:pPr>
        <w:spacing w:after="0" w:line="36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71">
      <w:pPr>
        <w:spacing w:after="0" w:line="36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§10</w:t>
      </w:r>
    </w:p>
    <w:p w:rsidR="00000000" w:rsidDel="00000000" w:rsidP="00000000" w:rsidRDefault="00000000" w:rsidRPr="00000000" w14:paraId="00000072">
      <w:pPr>
        <w:spacing w:after="0" w:line="36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Odstąpienie od Umowy</w:t>
      </w:r>
    </w:p>
    <w:p w:rsidR="00000000" w:rsidDel="00000000" w:rsidP="00000000" w:rsidRDefault="00000000" w:rsidRPr="00000000" w14:paraId="00000073">
      <w:pPr>
        <w:widowControl w:val="0"/>
        <w:numPr>
          <w:ilvl w:val="0"/>
          <w:numId w:val="3"/>
        </w:numPr>
        <w:spacing w:after="0" w:line="360" w:lineRule="auto"/>
        <w:ind w:left="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 razie wystąpienia istotnej zmiany okoliczności niemożliwej do przewidzenia w dacie podpisania Umowy i powodującej, że wykonanie Umowy nie leży w interesie publicznym, Zamawiający może odstąpić od Umowy </w:t>
      </w:r>
    </w:p>
    <w:p w:rsidR="00000000" w:rsidDel="00000000" w:rsidP="00000000" w:rsidRDefault="00000000" w:rsidRPr="00000000" w14:paraId="00000074">
      <w:pPr>
        <w:widowControl w:val="0"/>
        <w:spacing w:after="0" w:line="36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 terminie 30 dni od powzięcia wiadomości o takiej okoliczności. </w:t>
      </w:r>
    </w:p>
    <w:p w:rsidR="00000000" w:rsidDel="00000000" w:rsidP="00000000" w:rsidRDefault="00000000" w:rsidRPr="00000000" w14:paraId="00000075">
      <w:pPr>
        <w:widowControl w:val="0"/>
        <w:numPr>
          <w:ilvl w:val="0"/>
          <w:numId w:val="3"/>
        </w:numPr>
        <w:spacing w:after="0" w:line="360" w:lineRule="auto"/>
        <w:ind w:left="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 wypadku odstąpienia opisanego w ust. 1 Wykonawca może żądać wynagrodzenia należnego mu z tytułu </w:t>
      </w:r>
    </w:p>
    <w:p w:rsidR="00000000" w:rsidDel="00000000" w:rsidP="00000000" w:rsidRDefault="00000000" w:rsidRPr="00000000" w14:paraId="00000076">
      <w:pPr>
        <w:widowControl w:val="0"/>
        <w:spacing w:after="0" w:line="36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wykonania Przedmiotu Umowy wg stanu na dzień jej wygaśnięcia. </w:t>
      </w:r>
    </w:p>
    <w:p w:rsidR="00000000" w:rsidDel="00000000" w:rsidP="00000000" w:rsidRDefault="00000000" w:rsidRPr="00000000" w14:paraId="00000077">
      <w:pPr>
        <w:widowControl w:val="0"/>
        <w:numPr>
          <w:ilvl w:val="0"/>
          <w:numId w:val="3"/>
        </w:numPr>
        <w:spacing w:after="0" w:line="360" w:lineRule="auto"/>
        <w:ind w:left="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Zamawiającemu przysługuje prawo do odstąpienia od Umowy w terminie 14 dni, w przypadku: </w:t>
      </w:r>
    </w:p>
    <w:p w:rsidR="00000000" w:rsidDel="00000000" w:rsidP="00000000" w:rsidRDefault="00000000" w:rsidRPr="00000000" w14:paraId="00000078">
      <w:pPr>
        <w:widowControl w:val="0"/>
        <w:numPr>
          <w:ilvl w:val="0"/>
          <w:numId w:val="9"/>
        </w:numPr>
        <w:spacing w:after="0" w:line="360" w:lineRule="auto"/>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nie rozpoczęcia robót przez Wykonawcę w terminie 7 dni od dnia przekazania terenu robót albo wstrzymania robót bez zgody Zamawiającego,</w:t>
      </w:r>
    </w:p>
    <w:p w:rsidR="00000000" w:rsidDel="00000000" w:rsidP="00000000" w:rsidRDefault="00000000" w:rsidRPr="00000000" w14:paraId="00000079">
      <w:pPr>
        <w:widowControl w:val="0"/>
        <w:numPr>
          <w:ilvl w:val="0"/>
          <w:numId w:val="9"/>
        </w:numPr>
        <w:spacing w:after="0" w:line="360" w:lineRule="auto"/>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ponownego naruszenia Umowy tego samego rodzaju, jeżeli naruszenie naraża Zamawiającego na szkodę,</w:t>
      </w:r>
    </w:p>
    <w:p w:rsidR="00000000" w:rsidDel="00000000" w:rsidP="00000000" w:rsidRDefault="00000000" w:rsidRPr="00000000" w14:paraId="0000007A">
      <w:pPr>
        <w:widowControl w:val="0"/>
        <w:numPr>
          <w:ilvl w:val="0"/>
          <w:numId w:val="9"/>
        </w:numPr>
        <w:spacing w:after="0" w:line="360" w:lineRule="auto"/>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opóźnienia w podpisaniu protokołu odbioru końcowego przekraczającego 21 dni.</w:t>
      </w:r>
    </w:p>
    <w:p w:rsidR="00000000" w:rsidDel="00000000" w:rsidP="00000000" w:rsidRDefault="00000000" w:rsidRPr="00000000" w14:paraId="0000007B">
      <w:pPr>
        <w:widowControl w:val="0"/>
        <w:numPr>
          <w:ilvl w:val="0"/>
          <w:numId w:val="3"/>
        </w:numPr>
        <w:spacing w:after="0" w:line="360" w:lineRule="auto"/>
        <w:ind w:left="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Odstąpienie od umowy wymaga formy pisemnej pod rygorem nieważności i musi zawierać uzasadnienie. </w:t>
      </w:r>
    </w:p>
    <w:p w:rsidR="00000000" w:rsidDel="00000000" w:rsidP="00000000" w:rsidRDefault="00000000" w:rsidRPr="00000000" w14:paraId="0000007C">
      <w:pPr>
        <w:widowControl w:val="0"/>
        <w:numPr>
          <w:ilvl w:val="0"/>
          <w:numId w:val="3"/>
        </w:numPr>
        <w:spacing w:after="0" w:line="360" w:lineRule="auto"/>
        <w:ind w:left="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 wypadku odstąpienia od umowy, Wykonawcę oraz Zamawiającego obciążają następujące obowiązki szczegółowe: </w:t>
      </w:r>
    </w:p>
    <w:p w:rsidR="00000000" w:rsidDel="00000000" w:rsidP="00000000" w:rsidRDefault="00000000" w:rsidRPr="00000000" w14:paraId="0000007D">
      <w:pPr>
        <w:widowControl w:val="0"/>
        <w:numPr>
          <w:ilvl w:val="0"/>
          <w:numId w:val="10"/>
        </w:numPr>
        <w:spacing w:after="0" w:line="360" w:lineRule="auto"/>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wstrzymanie realizacji Umowy w dniu jej wygaśnięcia,</w:t>
      </w:r>
    </w:p>
    <w:p w:rsidR="00000000" w:rsidDel="00000000" w:rsidP="00000000" w:rsidRDefault="00000000" w:rsidRPr="00000000" w14:paraId="0000007E">
      <w:pPr>
        <w:widowControl w:val="0"/>
        <w:numPr>
          <w:ilvl w:val="0"/>
          <w:numId w:val="10"/>
        </w:numPr>
        <w:spacing w:after="0" w:line="360" w:lineRule="auto"/>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niezwłoczne zabezpieczenie terenu budowy,</w:t>
      </w:r>
    </w:p>
    <w:p w:rsidR="00000000" w:rsidDel="00000000" w:rsidP="00000000" w:rsidRDefault="00000000" w:rsidRPr="00000000" w14:paraId="0000007F">
      <w:pPr>
        <w:widowControl w:val="0"/>
        <w:numPr>
          <w:ilvl w:val="0"/>
          <w:numId w:val="10"/>
        </w:numPr>
        <w:spacing w:after="0" w:line="360" w:lineRule="auto"/>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sporządzenie w porozumieniu z Zamawiającym protokołu inwentaryzacji robót w toku, według stanu na dzień odstąpienia, w terminie 7 dni od dnia wygaśnięcia Umowy.</w:t>
      </w:r>
    </w:p>
    <w:p w:rsidR="00000000" w:rsidDel="00000000" w:rsidP="00000000" w:rsidRDefault="00000000" w:rsidRPr="00000000" w14:paraId="00000080">
      <w:pPr>
        <w:widowControl w:val="0"/>
        <w:numPr>
          <w:ilvl w:val="0"/>
          <w:numId w:val="3"/>
        </w:numPr>
        <w:spacing w:after="0" w:line="360" w:lineRule="auto"/>
        <w:ind w:left="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 przypadku odstąpienia od Umowy:</w:t>
      </w:r>
    </w:p>
    <w:p w:rsidR="00000000" w:rsidDel="00000000" w:rsidP="00000000" w:rsidRDefault="00000000" w:rsidRPr="00000000" w14:paraId="00000081">
      <w:pPr>
        <w:widowControl w:val="0"/>
        <w:numPr>
          <w:ilvl w:val="0"/>
          <w:numId w:val="11"/>
        </w:numPr>
        <w:spacing w:after="0" w:line="360" w:lineRule="auto"/>
        <w:ind w:left="709"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na opisane w protokole inwentaryzacji, o którym mowa w ust. 5 pkt 3) roboty Wykonawca udzieli gwarancji jakości oraz rękojmi za wady wg § 9,</w:t>
      </w:r>
    </w:p>
    <w:p w:rsidR="00000000" w:rsidDel="00000000" w:rsidP="00000000" w:rsidRDefault="00000000" w:rsidRPr="00000000" w14:paraId="00000082">
      <w:pPr>
        <w:widowControl w:val="0"/>
        <w:numPr>
          <w:ilvl w:val="0"/>
          <w:numId w:val="11"/>
        </w:numPr>
        <w:spacing w:after="0" w:line="360" w:lineRule="auto"/>
        <w:ind w:left="709"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Wykonawca będzie uprawniony do części Wynagrodzenia odpowiadającej wartości robót opisanych protokołem inwentaryzacji, o którym mowa w ust. 5 pkt 3). Do takiego wynagrodzenia § 5 ust. 3 stosuje się.</w:t>
      </w:r>
    </w:p>
    <w:p w:rsidR="00000000" w:rsidDel="00000000" w:rsidP="00000000" w:rsidRDefault="00000000" w:rsidRPr="00000000" w14:paraId="00000083">
      <w:pPr>
        <w:spacing w:after="0" w:line="360" w:lineRule="auto"/>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84">
      <w:pPr>
        <w:spacing w:after="0" w:line="36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 11</w:t>
      </w:r>
    </w:p>
    <w:p w:rsidR="00000000" w:rsidDel="00000000" w:rsidP="00000000" w:rsidRDefault="00000000" w:rsidRPr="00000000" w14:paraId="0000008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426" w:right="0" w:hanging="426"/>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 związku z zawarciem niniejszej Umowy Strony będą udostępniały sobie dane osobowe osób realizujących w imieniu Strony poszczególne zobowiązania umowne oraz innych osób i w stosunku, do których Strony będą występowały w roli administratorów w rozumieniu art. 4 pkt 7 RODO.</w:t>
      </w:r>
    </w:p>
    <w:p w:rsidR="00000000" w:rsidDel="00000000" w:rsidP="00000000" w:rsidRDefault="00000000" w:rsidRPr="00000000" w14:paraId="0000008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426" w:right="0" w:hanging="426"/>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Strony oświadczają, że posiadają podstawę prawną do pozyskania i przetwarzania danych osobowych osób, o których mowa w ust. 1.</w:t>
      </w:r>
    </w:p>
    <w:p w:rsidR="00000000" w:rsidDel="00000000" w:rsidP="00000000" w:rsidRDefault="00000000" w:rsidRPr="00000000" w14:paraId="0000008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426" w:right="0" w:hanging="426"/>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Strony oświadczają, że zobowiązują się do ochrony danych osobowych udostępnianych wzajemnie w związku z jej wykonaniem, stosując w tym celu odpowiednie środki organizacyjne i techniczne, o których mowa w art. 32 RODO, a także inne powszechnie obowiązujące przepisy prawa unijnego i krajowego, które chronią prawa osób, których dane dotyczą.</w:t>
      </w:r>
    </w:p>
    <w:p w:rsidR="00000000" w:rsidDel="00000000" w:rsidP="00000000" w:rsidRDefault="00000000" w:rsidRPr="00000000" w14:paraId="0000008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426" w:right="0" w:hanging="426"/>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Każda ze Stron oświadcza, że jej pracownicy, współpracownicy lub inne osoby fizyczne posiadające dostęp do danych osobowych przedstawicieli drugiej Strony (w tym danych kontaktowych) znają przepisy dotyczące ochrony danych osobowych, działają na podstawie polecenia administratora danych (art. 29 RODO) lub imiennego upoważnienia uprawniającego do przetwarzania danych osobowych w tym zakresie, a także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zobowiązane są do zachowania w tajemnicy informacji prawnie chronionych i danych osobowych.</w:t>
      </w:r>
    </w:p>
    <w:p w:rsidR="00000000" w:rsidDel="00000000" w:rsidP="00000000" w:rsidRDefault="00000000" w:rsidRPr="00000000" w14:paraId="0000008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426" w:right="0" w:hanging="426"/>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Fundacja „Krzyżowa” dla Porozumienia Europejskiego dopełnia obowiązku informacyjnego, o którym mowa w art. 13 ust. 1 i 2 RODO wobec osób fizycznych,  których dane osobowe pozyskał bezpośrednio od tych osób, w oparciu o klauzulę informacyjną zamieszczoną na stronie www.krzyzowa.org.pl</w:t>
      </w:r>
    </w:p>
    <w:p w:rsidR="00000000" w:rsidDel="00000000" w:rsidP="00000000" w:rsidRDefault="00000000" w:rsidRPr="00000000" w14:paraId="0000008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426" w:right="0" w:hanging="426"/>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 związku z pozyskaniem danych osobowych osób, o których mowa w ust. 1, Wykonawca zobowiązuje się zrealizować w imieniu Fundacji „Krzyżowa” dla Porozumienia Europejskiego obowiązek informacyjny, o którym mowa w art. 14 ust. 1 i 2 RODO, wobec tych osób.</w:t>
      </w:r>
    </w:p>
    <w:p w:rsidR="00000000" w:rsidDel="00000000" w:rsidP="00000000" w:rsidRDefault="00000000" w:rsidRPr="00000000" w14:paraId="0000008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426" w:right="0" w:hanging="426"/>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Wykonawca jest zobowiązany na wezwanie Fundacji „Krzyżowa” dla Porozumienia Europejskiego przedstawić potwierdzenie wypełnienia obowiązku informacyjnego, o którym mowa w ust. 6,  w terminie nie dłuższym niż 7 dni od otrzymania wezwania. Wezwanie może zostać złożone pisemnie na adres korespondencyjny Wykonawcy lub za pośrednictwem poczty elektronicznej na adres mailowy osoby odpowiedzialnej za realizację Umowy.</w:t>
      </w:r>
    </w:p>
    <w:p w:rsidR="00000000" w:rsidDel="00000000" w:rsidP="00000000" w:rsidRDefault="00000000" w:rsidRPr="00000000" w14:paraId="0000008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426" w:right="0" w:hanging="426"/>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 przypadku, gdy na potrzeby realizacji Umowy wystąpi konieczność przetwarzania przez Wykonawcę danych osobowych przetwarzanych przez Zamawiającego., jako Administratora Danych lub Podmiot Przetwarzający w rozumieniu RODO, Strony zawrą odrębną umowę powierzenia przetwarzania danych osobowych w rozumieniu art. 28 ust. 3 RODO.</w:t>
      </w:r>
    </w:p>
    <w:p w:rsidR="00000000" w:rsidDel="00000000" w:rsidP="00000000" w:rsidRDefault="00000000" w:rsidRPr="00000000" w14:paraId="0000008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426" w:right="0" w:hanging="426"/>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Zamawiający oświadcza, że powołał Inspektora Ochrony Danych, email: rodo@krzyzowa.org.pl , która jest osobą kontaktową we wszelkich sprawach związanych z ochroną danych osobowych u ODBIORCY.</w:t>
      </w:r>
    </w:p>
    <w:p w:rsidR="00000000" w:rsidDel="00000000" w:rsidP="00000000" w:rsidRDefault="00000000" w:rsidRPr="00000000" w14:paraId="0000008F">
      <w:pPr>
        <w:spacing w:after="0"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90">
      <w:pPr>
        <w:spacing w:after="0" w:line="36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§12</w:t>
      </w:r>
    </w:p>
    <w:p w:rsidR="00000000" w:rsidDel="00000000" w:rsidP="00000000" w:rsidRDefault="00000000" w:rsidRPr="00000000" w14:paraId="00000091">
      <w:pPr>
        <w:spacing w:after="0" w:line="360" w:lineRule="auto"/>
        <w:jc w:val="center"/>
        <w:rPr>
          <w:rFonts w:ascii="Arial Narrow" w:cs="Arial Narrow" w:eastAsia="Arial Narrow" w:hAnsi="Arial Narrow"/>
          <w:b w:val="1"/>
          <w:sz w:val="24"/>
          <w:szCs w:val="24"/>
          <w:highlight w:val="white"/>
        </w:rPr>
      </w:pPr>
      <w:r w:rsidDel="00000000" w:rsidR="00000000" w:rsidRPr="00000000">
        <w:rPr>
          <w:rFonts w:ascii="Arial Narrow" w:cs="Arial Narrow" w:eastAsia="Arial Narrow" w:hAnsi="Arial Narrow"/>
          <w:b w:val="1"/>
          <w:sz w:val="24"/>
          <w:szCs w:val="24"/>
          <w:highlight w:val="white"/>
          <w:rtl w:val="0"/>
        </w:rPr>
        <w:t xml:space="preserve">Postanowienia końcowe</w:t>
      </w:r>
    </w:p>
    <w:p w:rsidR="00000000" w:rsidDel="00000000" w:rsidP="00000000" w:rsidRDefault="00000000" w:rsidRPr="00000000" w14:paraId="00000092">
      <w:pPr>
        <w:numPr>
          <w:ilvl w:val="0"/>
          <w:numId w:val="5"/>
        </w:numPr>
        <w:tabs>
          <w:tab w:val="left" w:leader="none" w:pos="-2835"/>
          <w:tab w:val="right" w:leader="none" w:pos="0"/>
        </w:tabs>
        <w:spacing w:after="0" w:line="360" w:lineRule="auto"/>
        <w:ind w:left="425" w:hanging="425"/>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Wszelkie spory wynikłe w związku z realizacją Umowy Strony zobowiązują się załatwiać polubownie. W razie braku możliwości porozumienia w terminie 45 dni od doręczenia pierwszego pisemnego stanowiska w sprawie, spór będzie poddany pod rozstrzygnięcie sądu właściwego miejscowo dla siedziby Zamawiającego.</w:t>
      </w:r>
    </w:p>
    <w:p w:rsidR="00000000" w:rsidDel="00000000" w:rsidP="00000000" w:rsidRDefault="00000000" w:rsidRPr="00000000" w14:paraId="00000093">
      <w:pPr>
        <w:numPr>
          <w:ilvl w:val="0"/>
          <w:numId w:val="5"/>
        </w:numPr>
        <w:tabs>
          <w:tab w:val="left" w:leader="none" w:pos="-2835"/>
          <w:tab w:val="right" w:leader="none" w:pos="0"/>
        </w:tabs>
        <w:spacing w:after="0" w:line="360" w:lineRule="auto"/>
        <w:ind w:left="425" w:hanging="425"/>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Zakazuje się cesji praw i obowiązków Wykonawcy z Umowy bez uprzedniej, pisemnej pod rygorem nieważności zgody Zamawiającego.</w:t>
      </w:r>
    </w:p>
    <w:p w:rsidR="00000000" w:rsidDel="00000000" w:rsidP="00000000" w:rsidRDefault="00000000" w:rsidRPr="00000000" w14:paraId="00000094">
      <w:pPr>
        <w:numPr>
          <w:ilvl w:val="0"/>
          <w:numId w:val="5"/>
        </w:numPr>
        <w:tabs>
          <w:tab w:val="left" w:leader="none" w:pos="-2835"/>
          <w:tab w:val="right" w:leader="none" w:pos="0"/>
        </w:tabs>
        <w:spacing w:after="0" w:line="360" w:lineRule="auto"/>
        <w:ind w:left="425" w:hanging="425"/>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Oferta Wykonawcy stanowiąca podstawę podpisania Umowy stanowi załącznik nr 2 do Umowy. W razie sprzeczności między treścią Umowy i oferty rozstrzygająca jest Umowa.</w:t>
      </w:r>
    </w:p>
    <w:p w:rsidR="00000000" w:rsidDel="00000000" w:rsidP="00000000" w:rsidRDefault="00000000" w:rsidRPr="00000000" w14:paraId="00000095">
      <w:pPr>
        <w:numPr>
          <w:ilvl w:val="0"/>
          <w:numId w:val="5"/>
        </w:numPr>
        <w:tabs>
          <w:tab w:val="left" w:leader="none" w:pos="-2835"/>
          <w:tab w:val="right" w:leader="none" w:pos="0"/>
        </w:tabs>
        <w:spacing w:after="0" w:line="360" w:lineRule="auto"/>
        <w:ind w:left="425" w:hanging="425"/>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Zamawiający posiada status dużego przedsiębiorcy w rozumieniu art. 4 pkt 6) ustawy z dnia 8 marca 2013 r. </w:t>
      </w:r>
    </w:p>
    <w:p w:rsidR="00000000" w:rsidDel="00000000" w:rsidP="00000000" w:rsidRDefault="00000000" w:rsidRPr="00000000" w14:paraId="00000096">
      <w:pPr>
        <w:tabs>
          <w:tab w:val="left" w:leader="none" w:pos="-2835"/>
          <w:tab w:val="right" w:leader="none" w:pos="0"/>
        </w:tabs>
        <w:spacing w:after="0" w:line="360" w:lineRule="auto"/>
        <w:ind w:left="425"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o    przeciwdziałaniu nadmiernym opóźnieniom w transakcjach handlowych (Dz. U. z 2021 r. poz. 424 t.j.).</w:t>
      </w:r>
    </w:p>
    <w:p w:rsidR="00000000" w:rsidDel="00000000" w:rsidP="00000000" w:rsidRDefault="00000000" w:rsidRPr="00000000" w14:paraId="00000097">
      <w:pPr>
        <w:numPr>
          <w:ilvl w:val="0"/>
          <w:numId w:val="5"/>
        </w:numPr>
        <w:tabs>
          <w:tab w:val="left" w:leader="none" w:pos="-2835"/>
          <w:tab w:val="right" w:leader="none" w:pos="0"/>
        </w:tabs>
        <w:spacing w:after="0" w:line="360" w:lineRule="auto"/>
        <w:ind w:left="425" w:hanging="425"/>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Umowę sporządzono w  trzech jednobrzmiących egzemplarzach. Dwa egzemplarze dla Zamawiającego, jeden egzemplarz dla Wykonawcy. </w:t>
      </w:r>
    </w:p>
    <w:p w:rsidR="00000000" w:rsidDel="00000000" w:rsidP="00000000" w:rsidRDefault="00000000" w:rsidRPr="00000000" w14:paraId="00000098">
      <w:pPr>
        <w:spacing w:after="0" w:line="360" w:lineRule="auto"/>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99">
      <w:pPr>
        <w:tabs>
          <w:tab w:val="left" w:leader="none" w:pos="426"/>
        </w:tabs>
        <w:spacing w:after="0" w:line="36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9A">
      <w:pPr>
        <w:tabs>
          <w:tab w:val="left" w:leader="none" w:pos="426"/>
        </w:tabs>
        <w:spacing w:after="0" w:line="36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9B">
      <w:pPr>
        <w:tabs>
          <w:tab w:val="left" w:leader="none" w:pos="426"/>
        </w:tabs>
        <w:spacing w:after="0" w:line="360" w:lineRule="auto"/>
        <w:ind w:left="66" w:firstLine="0"/>
        <w:jc w:val="both"/>
        <w:rPr>
          <w:rFonts w:ascii="Arial Narrow" w:cs="Arial Narrow" w:eastAsia="Arial Narrow" w:hAnsi="Arial Narrow"/>
          <w:sz w:val="24"/>
          <w:szCs w:val="24"/>
        </w:rPr>
      </w:pPr>
      <w:r w:rsidDel="00000000" w:rsidR="00000000" w:rsidRPr="00000000">
        <w:rPr>
          <w:rtl w:val="0"/>
        </w:rPr>
      </w:r>
    </w:p>
    <w:tbl>
      <w:tblPr>
        <w:tblStyle w:val="Table1"/>
        <w:tblW w:w="9920.0" w:type="dxa"/>
        <w:jc w:val="center"/>
        <w:tblLayout w:type="fixed"/>
        <w:tblLook w:val="0400"/>
      </w:tblPr>
      <w:tblGrid>
        <w:gridCol w:w="4960"/>
        <w:gridCol w:w="4960"/>
        <w:tblGridChange w:id="0">
          <w:tblGrid>
            <w:gridCol w:w="4960"/>
            <w:gridCol w:w="4960"/>
          </w:tblGrid>
        </w:tblGridChange>
      </w:tblGrid>
      <w:tr>
        <w:trPr>
          <w:cantSplit w:val="0"/>
          <w:tblHeader w:val="0"/>
        </w:trPr>
        <w:tc>
          <w:tcPr>
            <w:shd w:fill="auto" w:val="clear"/>
            <w:vAlign w:val="center"/>
          </w:tcPr>
          <w:p w:rsidR="00000000" w:rsidDel="00000000" w:rsidP="00000000" w:rsidRDefault="00000000" w:rsidRPr="00000000" w14:paraId="0000009C">
            <w:pPr>
              <w:spacing w:after="0" w:line="36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              ZAMAWIAJĄCY</w:t>
            </w:r>
          </w:p>
        </w:tc>
        <w:tc>
          <w:tcPr>
            <w:shd w:fill="auto" w:val="clear"/>
            <w:vAlign w:val="center"/>
          </w:tcPr>
          <w:p w:rsidR="00000000" w:rsidDel="00000000" w:rsidP="00000000" w:rsidRDefault="00000000" w:rsidRPr="00000000" w14:paraId="0000009D">
            <w:pPr>
              <w:spacing w:after="0" w:line="36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                 WYKONAWCA</w:t>
            </w:r>
          </w:p>
        </w:tc>
      </w:tr>
    </w:tbl>
    <w:p w:rsidR="00000000" w:rsidDel="00000000" w:rsidP="00000000" w:rsidRDefault="00000000" w:rsidRPr="00000000" w14:paraId="0000009E">
      <w:pPr>
        <w:spacing w:after="0" w:line="360" w:lineRule="auto"/>
        <w:jc w:val="both"/>
        <w:rPr>
          <w:rFonts w:ascii="Arial Narrow" w:cs="Arial Narrow" w:eastAsia="Arial Narrow" w:hAnsi="Arial Narrow"/>
          <w:sz w:val="24"/>
          <w:szCs w:val="24"/>
        </w:rPr>
      </w:pP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1843" w:top="183" w:left="993" w:right="991" w:header="284"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Narrow">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753100" cy="838200"/>
          <wp:effectExtent b="0" l="0" r="0" t="0"/>
          <wp:docPr id="3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53100" cy="83820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3251200</wp:posOffset>
              </wp:positionH>
              <wp:positionV relativeFrom="paragraph">
                <wp:posOffset>-152399</wp:posOffset>
              </wp:positionV>
              <wp:extent cx="1066800" cy="641350"/>
              <wp:effectExtent b="0" l="0" r="0" t="0"/>
              <wp:wrapNone/>
              <wp:docPr id="23" name=""/>
              <a:graphic>
                <a:graphicData uri="http://schemas.microsoft.com/office/word/2010/wordprocessingShape">
                  <wps:wsp>
                    <wps:cNvSpPr/>
                    <wps:cNvPr id="2" name="Shape 2"/>
                    <wps:spPr>
                      <a:xfrm>
                        <a:off x="4817363" y="3464088"/>
                        <a:ext cx="1057275" cy="63182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f497d"/>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3251200</wp:posOffset>
              </wp:positionH>
              <wp:positionV relativeFrom="paragraph">
                <wp:posOffset>-152399</wp:posOffset>
              </wp:positionV>
              <wp:extent cx="1066800" cy="641350"/>
              <wp:effectExtent b="0" l="0" r="0" t="0"/>
              <wp:wrapNone/>
              <wp:docPr id="2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066800" cy="641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4368800</wp:posOffset>
              </wp:positionH>
              <wp:positionV relativeFrom="paragraph">
                <wp:posOffset>-152399</wp:posOffset>
              </wp:positionV>
              <wp:extent cx="1203325" cy="706120"/>
              <wp:effectExtent b="0" l="0" r="0" t="0"/>
              <wp:wrapNone/>
              <wp:docPr id="36" name=""/>
              <a:graphic>
                <a:graphicData uri="http://schemas.microsoft.com/office/word/2010/wordprocessingShape">
                  <wps:wsp>
                    <wps:cNvSpPr/>
                    <wps:cNvPr id="15" name="Shape 15"/>
                    <wps:spPr>
                      <a:xfrm>
                        <a:off x="4749100" y="3431703"/>
                        <a:ext cx="1193800" cy="69659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4368800</wp:posOffset>
              </wp:positionH>
              <wp:positionV relativeFrom="paragraph">
                <wp:posOffset>-152399</wp:posOffset>
              </wp:positionV>
              <wp:extent cx="1203325" cy="706120"/>
              <wp:effectExtent b="0" l="0" r="0" t="0"/>
              <wp:wrapNone/>
              <wp:docPr id="36" name="image15.png"/>
              <a:graphic>
                <a:graphicData uri="http://schemas.openxmlformats.org/drawingml/2006/picture">
                  <pic:pic>
                    <pic:nvPicPr>
                      <pic:cNvPr id="0" name="image15.png"/>
                      <pic:cNvPicPr preferRelativeResize="0"/>
                    </pic:nvPicPr>
                    <pic:blipFill>
                      <a:blip r:embed="rId3"/>
                      <a:srcRect/>
                      <a:stretch>
                        <a:fillRect/>
                      </a:stretch>
                    </pic:blipFill>
                    <pic:spPr>
                      <a:xfrm>
                        <a:off x="0" y="0"/>
                        <a:ext cx="1203325" cy="7061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5384800</wp:posOffset>
              </wp:positionH>
              <wp:positionV relativeFrom="paragraph">
                <wp:posOffset>-152399</wp:posOffset>
              </wp:positionV>
              <wp:extent cx="1191895" cy="745490"/>
              <wp:effectExtent b="0" l="0" r="0" t="0"/>
              <wp:wrapNone/>
              <wp:docPr id="35" name=""/>
              <a:graphic>
                <a:graphicData uri="http://schemas.microsoft.com/office/word/2010/wordprocessingShape">
                  <wps:wsp>
                    <wps:cNvSpPr/>
                    <wps:cNvPr id="14" name="Shape 14"/>
                    <wps:spPr>
                      <a:xfrm>
                        <a:off x="4754815" y="3412018"/>
                        <a:ext cx="1182370" cy="735965"/>
                      </a:xfrm>
                      <a:prstGeom prst="rect">
                        <a:avLst/>
                      </a:prstGeom>
                      <a:noFill/>
                      <a:ln>
                        <a:noFill/>
                      </a:ln>
                    </wps:spPr>
                    <wps:txbx>
                      <w:txbxContent>
                        <w:p w:rsidR="00000000" w:rsidDel="00000000" w:rsidP="00000000" w:rsidRDefault="00000000" w:rsidRPr="00000000">
                          <w:pPr>
                            <w:spacing w:after="20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5384800</wp:posOffset>
              </wp:positionH>
              <wp:positionV relativeFrom="paragraph">
                <wp:posOffset>-152399</wp:posOffset>
              </wp:positionV>
              <wp:extent cx="1191895" cy="745490"/>
              <wp:effectExtent b="0" l="0" r="0" t="0"/>
              <wp:wrapNone/>
              <wp:docPr id="35" name="image14.png"/>
              <a:graphic>
                <a:graphicData uri="http://schemas.openxmlformats.org/drawingml/2006/picture">
                  <pic:pic>
                    <pic:nvPicPr>
                      <pic:cNvPr id="0" name="image14.png"/>
                      <pic:cNvPicPr preferRelativeResize="0"/>
                    </pic:nvPicPr>
                    <pic:blipFill>
                      <a:blip r:embed="rId4"/>
                      <a:srcRect/>
                      <a:stretch>
                        <a:fillRect/>
                      </a:stretch>
                    </pic:blipFill>
                    <pic:spPr>
                      <a:xfrm>
                        <a:off x="0" y="0"/>
                        <a:ext cx="1191895" cy="74549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-279399</wp:posOffset>
              </wp:positionH>
              <wp:positionV relativeFrom="paragraph">
                <wp:posOffset>-241299</wp:posOffset>
              </wp:positionV>
              <wp:extent cx="0" cy="12700"/>
              <wp:effectExtent b="0" l="0" r="0" t="0"/>
              <wp:wrapNone/>
              <wp:docPr id="28" name=""/>
              <a:graphic>
                <a:graphicData uri="http://schemas.microsoft.com/office/word/2010/wordprocessingShape">
                  <wps:wsp>
                    <wps:cNvCnPr/>
                    <wps:spPr>
                      <a:xfrm>
                        <a:off x="1977643" y="3780000"/>
                        <a:ext cx="6736715" cy="0"/>
                      </a:xfrm>
                      <a:prstGeom prst="straightConnector1">
                        <a:avLst/>
                      </a:prstGeom>
                      <a:noFill/>
                      <a:ln cap="flat" cmpd="sng" w="9525">
                        <a:solidFill>
                          <a:srgbClr val="1F497D"/>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-279399</wp:posOffset>
              </wp:positionH>
              <wp:positionV relativeFrom="paragraph">
                <wp:posOffset>-241299</wp:posOffset>
              </wp:positionV>
              <wp:extent cx="0" cy="12700"/>
              <wp:effectExtent b="0" l="0" r="0" t="0"/>
              <wp:wrapNone/>
              <wp:docPr id="28" name="image7.png"/>
              <a:graphic>
                <a:graphicData uri="http://schemas.openxmlformats.org/drawingml/2006/picture">
                  <pic:pic>
                    <pic:nvPicPr>
                      <pic:cNvPr id="0" name="image7.png"/>
                      <pic:cNvPicPr preferRelativeResize="0"/>
                    </pic:nvPicPr>
                    <pic:blipFill>
                      <a:blip r:embed="rId5"/>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-292099</wp:posOffset>
              </wp:positionH>
              <wp:positionV relativeFrom="paragraph">
                <wp:posOffset>-266699</wp:posOffset>
              </wp:positionV>
              <wp:extent cx="0" cy="12700"/>
              <wp:effectExtent b="0" l="0" r="0" t="0"/>
              <wp:wrapNone/>
              <wp:docPr id="31" name=""/>
              <a:graphic>
                <a:graphicData uri="http://schemas.microsoft.com/office/word/2010/wordprocessingShape">
                  <wps:wsp>
                    <wps:cNvCnPr/>
                    <wps:spPr>
                      <a:xfrm>
                        <a:off x="1977643" y="3780000"/>
                        <a:ext cx="6736715" cy="0"/>
                      </a:xfrm>
                      <a:prstGeom prst="straightConnector1">
                        <a:avLst/>
                      </a:prstGeom>
                      <a:noFill/>
                      <a:ln cap="flat" cmpd="sng" w="9525">
                        <a:solidFill>
                          <a:srgbClr val="92D05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-266699</wp:posOffset>
              </wp:positionV>
              <wp:extent cx="0" cy="12700"/>
              <wp:effectExtent b="0" l="0" r="0" t="0"/>
              <wp:wrapNone/>
              <wp:docPr id="31" name="image10.png"/>
              <a:graphic>
                <a:graphicData uri="http://schemas.openxmlformats.org/drawingml/2006/picture">
                  <pic:pic>
                    <pic:nvPicPr>
                      <pic:cNvPr id="0" name="image10.png"/>
                      <pic:cNvPicPr preferRelativeResize="0"/>
                    </pic:nvPicPr>
                    <pic:blipFill>
                      <a:blip r:embed="rId6"/>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-317499</wp:posOffset>
              </wp:positionH>
              <wp:positionV relativeFrom="paragraph">
                <wp:posOffset>-330199</wp:posOffset>
              </wp:positionV>
              <wp:extent cx="3590925" cy="764540"/>
              <wp:effectExtent b="0" l="0" r="0" t="0"/>
              <wp:wrapSquare wrapText="bothSides" distB="0" distT="0" distL="114300" distR="114300"/>
              <wp:docPr id="24" name=""/>
              <a:graphic>
                <a:graphicData uri="http://schemas.microsoft.com/office/word/2010/wordprocessingShape">
                  <wps:wsp>
                    <wps:cNvSpPr/>
                    <wps:cNvPr id="3" name="Shape 3"/>
                    <wps:spPr>
                      <a:xfrm>
                        <a:off x="3555300" y="3402493"/>
                        <a:ext cx="3581400" cy="755015"/>
                      </a:xfrm>
                      <a:prstGeom prst="rect">
                        <a:avLst/>
                      </a:prstGeom>
                      <a:noFill/>
                      <a:ln>
                        <a:noFill/>
                      </a:ln>
                    </wps:spPr>
                    <wps:txbx>
                      <w:txbxContent>
                        <w:p w:rsidR="00000000" w:rsidDel="00000000" w:rsidP="00000000" w:rsidRDefault="00000000" w:rsidRPr="00000000">
                          <w:pPr>
                            <w:spacing w:after="200" w:before="0" w:line="240"/>
                            <w:ind w:left="0" w:right="0" w:firstLine="0"/>
                            <w:jc w:val="both"/>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-317499</wp:posOffset>
              </wp:positionH>
              <wp:positionV relativeFrom="paragraph">
                <wp:posOffset>-330199</wp:posOffset>
              </wp:positionV>
              <wp:extent cx="3590925" cy="764540"/>
              <wp:effectExtent b="0" l="0" r="0" t="0"/>
              <wp:wrapSquare wrapText="bothSides" distB="0" distT="0" distL="114300" distR="114300"/>
              <wp:docPr id="24"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3590925" cy="7645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3200400</wp:posOffset>
              </wp:positionH>
              <wp:positionV relativeFrom="paragraph">
                <wp:posOffset>-330199</wp:posOffset>
              </wp:positionV>
              <wp:extent cx="1038225" cy="641350"/>
              <wp:effectExtent b="0" l="0" r="0" t="0"/>
              <wp:wrapNone/>
              <wp:docPr id="25" name=""/>
              <a:graphic>
                <a:graphicData uri="http://schemas.microsoft.com/office/word/2010/wordprocessingShape">
                  <wps:wsp>
                    <wps:cNvSpPr/>
                    <wps:cNvPr id="4" name="Shape 4"/>
                    <wps:spPr>
                      <a:xfrm>
                        <a:off x="4831650" y="3464088"/>
                        <a:ext cx="1028700" cy="63182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3200400</wp:posOffset>
              </wp:positionH>
              <wp:positionV relativeFrom="paragraph">
                <wp:posOffset>-330199</wp:posOffset>
              </wp:positionV>
              <wp:extent cx="1038225" cy="641350"/>
              <wp:effectExtent b="0" l="0" r="0" t="0"/>
              <wp:wrapNone/>
              <wp:docPr id="25"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038225" cy="641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4394200</wp:posOffset>
              </wp:positionH>
              <wp:positionV relativeFrom="paragraph">
                <wp:posOffset>-330199</wp:posOffset>
              </wp:positionV>
              <wp:extent cx="1203325" cy="683260"/>
              <wp:effectExtent b="0" l="0" r="0" t="0"/>
              <wp:wrapNone/>
              <wp:docPr id="26" name=""/>
              <a:graphic>
                <a:graphicData uri="http://schemas.microsoft.com/office/word/2010/wordprocessingShape">
                  <wps:wsp>
                    <wps:cNvSpPr/>
                    <wps:cNvPr id="5" name="Shape 5"/>
                    <wps:spPr>
                      <a:xfrm>
                        <a:off x="4749100" y="3443133"/>
                        <a:ext cx="1193800" cy="67373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4394200</wp:posOffset>
              </wp:positionH>
              <wp:positionV relativeFrom="paragraph">
                <wp:posOffset>-330199</wp:posOffset>
              </wp:positionV>
              <wp:extent cx="1203325" cy="683260"/>
              <wp:effectExtent b="0" l="0" r="0" t="0"/>
              <wp:wrapNone/>
              <wp:docPr id="26"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1203325" cy="6832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5372100</wp:posOffset>
              </wp:positionH>
              <wp:positionV relativeFrom="paragraph">
                <wp:posOffset>-330199</wp:posOffset>
              </wp:positionV>
              <wp:extent cx="1191895" cy="683260"/>
              <wp:effectExtent b="0" l="0" r="0" t="0"/>
              <wp:wrapNone/>
              <wp:docPr id="34" name=""/>
              <a:graphic>
                <a:graphicData uri="http://schemas.microsoft.com/office/word/2010/wordprocessingShape">
                  <wps:wsp>
                    <wps:cNvSpPr/>
                    <wps:cNvPr id="13" name="Shape 13"/>
                    <wps:spPr>
                      <a:xfrm>
                        <a:off x="4754815" y="3443133"/>
                        <a:ext cx="1182370" cy="67373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5372100</wp:posOffset>
              </wp:positionH>
              <wp:positionV relativeFrom="paragraph">
                <wp:posOffset>-330199</wp:posOffset>
              </wp:positionV>
              <wp:extent cx="1191895" cy="683260"/>
              <wp:effectExtent b="0" l="0" r="0" t="0"/>
              <wp:wrapNone/>
              <wp:docPr id="34" name="image13.png"/>
              <a:graphic>
                <a:graphicData uri="http://schemas.openxmlformats.org/drawingml/2006/picture">
                  <pic:pic>
                    <pic:nvPicPr>
                      <pic:cNvPr id="0" name="image13.png"/>
                      <pic:cNvPicPr preferRelativeResize="0"/>
                    </pic:nvPicPr>
                    <pic:blipFill>
                      <a:blip r:embed="rId4"/>
                      <a:srcRect/>
                      <a:stretch>
                        <a:fillRect/>
                      </a:stretch>
                    </pic:blipFill>
                    <pic:spPr>
                      <a:xfrm>
                        <a:off x="0" y="0"/>
                        <a:ext cx="1191895" cy="68326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-215899</wp:posOffset>
              </wp:positionH>
              <wp:positionV relativeFrom="paragraph">
                <wp:posOffset>-419099</wp:posOffset>
              </wp:positionV>
              <wp:extent cx="0" cy="12700"/>
              <wp:effectExtent b="0" l="0" r="0" t="0"/>
              <wp:wrapNone/>
              <wp:docPr id="32" name=""/>
              <a:graphic>
                <a:graphicData uri="http://schemas.microsoft.com/office/word/2010/wordprocessingShape">
                  <wps:wsp>
                    <wps:cNvCnPr/>
                    <wps:spPr>
                      <a:xfrm>
                        <a:off x="1977643" y="3780000"/>
                        <a:ext cx="6736715" cy="0"/>
                      </a:xfrm>
                      <a:prstGeom prst="straightConnector1">
                        <a:avLst/>
                      </a:prstGeom>
                      <a:noFill/>
                      <a:ln cap="flat" cmpd="sng" w="9525">
                        <a:solidFill>
                          <a:srgbClr val="1F497D"/>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-215899</wp:posOffset>
              </wp:positionH>
              <wp:positionV relativeFrom="paragraph">
                <wp:posOffset>-419099</wp:posOffset>
              </wp:positionV>
              <wp:extent cx="0" cy="12700"/>
              <wp:effectExtent b="0" l="0" r="0" t="0"/>
              <wp:wrapNone/>
              <wp:docPr id="32" name="image11.png"/>
              <a:graphic>
                <a:graphicData uri="http://schemas.openxmlformats.org/drawingml/2006/picture">
                  <pic:pic>
                    <pic:nvPicPr>
                      <pic:cNvPr id="0" name="image11.png"/>
                      <pic:cNvPicPr preferRelativeResize="0"/>
                    </pic:nvPicPr>
                    <pic:blipFill>
                      <a:blip r:embed="rId5"/>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-215899</wp:posOffset>
              </wp:positionH>
              <wp:positionV relativeFrom="paragraph">
                <wp:posOffset>-444499</wp:posOffset>
              </wp:positionV>
              <wp:extent cx="0" cy="12700"/>
              <wp:effectExtent b="0" l="0" r="0" t="0"/>
              <wp:wrapNone/>
              <wp:docPr id="27" name=""/>
              <a:graphic>
                <a:graphicData uri="http://schemas.microsoft.com/office/word/2010/wordprocessingShape">
                  <wps:wsp>
                    <wps:cNvCnPr/>
                    <wps:spPr>
                      <a:xfrm>
                        <a:off x="1977643" y="3780000"/>
                        <a:ext cx="6736715" cy="0"/>
                      </a:xfrm>
                      <a:prstGeom prst="straightConnector1">
                        <a:avLst/>
                      </a:prstGeom>
                      <a:noFill/>
                      <a:ln cap="flat" cmpd="sng" w="9525">
                        <a:solidFill>
                          <a:srgbClr val="92D05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-215899</wp:posOffset>
              </wp:positionH>
              <wp:positionV relativeFrom="paragraph">
                <wp:posOffset>-444499</wp:posOffset>
              </wp:positionV>
              <wp:extent cx="0" cy="12700"/>
              <wp:effectExtent b="0" l="0" r="0" t="0"/>
              <wp:wrapNone/>
              <wp:docPr id="27"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0" cy="127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4114800</wp:posOffset>
              </wp:positionH>
              <wp:positionV relativeFrom="paragraph">
                <wp:posOffset>114300</wp:posOffset>
              </wp:positionV>
              <wp:extent cx="2418080" cy="316230"/>
              <wp:effectExtent b="0" l="0" r="0" t="0"/>
              <wp:wrapNone/>
              <wp:docPr id="29" name=""/>
              <a:graphic>
                <a:graphicData uri="http://schemas.microsoft.com/office/word/2010/wordprocessingShape">
                  <wps:wsp>
                    <wps:cNvSpPr/>
                    <wps:cNvPr id="8" name="Shape 8"/>
                    <wps:spPr>
                      <a:xfrm>
                        <a:off x="4141723" y="3626648"/>
                        <a:ext cx="2408555" cy="30670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righ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4114800</wp:posOffset>
              </wp:positionH>
              <wp:positionV relativeFrom="paragraph">
                <wp:posOffset>114300</wp:posOffset>
              </wp:positionV>
              <wp:extent cx="2418080" cy="316230"/>
              <wp:effectExtent b="0" l="0" r="0" t="0"/>
              <wp:wrapNone/>
              <wp:docPr id="29"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2418080" cy="31623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spacing w:after="0" w:line="240" w:lineRule="auto"/>
      <w:ind w:right="11"/>
      <w:rPr>
        <w:rFonts w:ascii="Garamond" w:cs="Garamond" w:eastAsia="Garamond" w:hAnsi="Garamond"/>
        <w:color w:val="0799d0"/>
        <w:sz w:val="16"/>
        <w:szCs w:val="16"/>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leftMargin">
                <wp:align>center</wp:align>
              </wp:positionH>
              <wp:positionV relativeFrom="margin">
                <wp:align>bottom</wp:align>
              </wp:positionV>
              <wp:extent cx="520065" cy="2192655"/>
              <wp:effectExtent b="0" l="0" r="0" t="0"/>
              <wp:wrapNone/>
              <wp:docPr id="33" name=""/>
              <a:graphic>
                <a:graphicData uri="http://schemas.microsoft.com/office/word/2010/wordprocessingShape">
                  <wps:wsp>
                    <wps:cNvSpPr/>
                    <wps:cNvPr id="12" name="Shape 12"/>
                    <wps:spPr>
                      <a:xfrm rot="-5400000">
                        <a:off x="4254435" y="3524730"/>
                        <a:ext cx="2183130" cy="5105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leftMargin">
                <wp:align>center</wp:align>
              </wp:positionH>
              <wp:positionV relativeFrom="margin">
                <wp:align>bottom</wp:align>
              </wp:positionV>
              <wp:extent cx="520065" cy="2192655"/>
              <wp:effectExtent b="0" l="0" r="0" t="0"/>
              <wp:wrapNone/>
              <wp:docPr id="33"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520065" cy="2192655"/>
                      </a:xfrm>
                      <a:prstGeom prst="rect"/>
                      <a:ln/>
                    </pic:spPr>
                  </pic:pic>
                </a:graphicData>
              </a:graphic>
            </wp:anchor>
          </w:drawing>
        </mc:Fallback>
      </mc:AlternateContent>
    </w:r>
    <w:r w:rsidDel="00000000" w:rsidR="00000000" w:rsidRPr="00000000">
      <w:rPr>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4127500</wp:posOffset>
              </wp:positionH>
              <wp:positionV relativeFrom="paragraph">
                <wp:posOffset>127000</wp:posOffset>
              </wp:positionV>
              <wp:extent cx="2419985" cy="316230"/>
              <wp:effectExtent b="0" l="0" r="0" t="0"/>
              <wp:wrapNone/>
              <wp:docPr id="30" name=""/>
              <a:graphic>
                <a:graphicData uri="http://schemas.microsoft.com/office/word/2010/wordprocessingShape">
                  <wps:wsp>
                    <wps:cNvSpPr/>
                    <wps:cNvPr id="9" name="Shape 9"/>
                    <wps:spPr>
                      <a:xfrm>
                        <a:off x="4140770" y="3626648"/>
                        <a:ext cx="2410460" cy="30670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4127500</wp:posOffset>
              </wp:positionH>
              <wp:positionV relativeFrom="paragraph">
                <wp:posOffset>127000</wp:posOffset>
              </wp:positionV>
              <wp:extent cx="2419985" cy="316230"/>
              <wp:effectExtent b="0" l="0" r="0" t="0"/>
              <wp:wrapNone/>
              <wp:docPr id="30" name="image9.png"/>
              <a:graphic>
                <a:graphicData uri="http://schemas.openxmlformats.org/drawingml/2006/picture">
                  <pic:pic>
                    <pic:nvPicPr>
                      <pic:cNvPr id="0" name="image9.png"/>
                      <pic:cNvPicPr preferRelativeResize="0"/>
                    </pic:nvPicPr>
                    <pic:blipFill>
                      <a:blip r:embed="rId2"/>
                      <a:srcRect/>
                      <a:stretch>
                        <a:fillRect/>
                      </a:stretch>
                    </pic:blipFill>
                    <pic:spPr>
                      <a:xfrm>
                        <a:off x="0" y="0"/>
                        <a:ext cx="2419985" cy="316230"/>
                      </a:xfrm>
                      <a:prstGeom prst="rect"/>
                      <a:ln/>
                    </pic:spPr>
                  </pic:pic>
                </a:graphicData>
              </a:graphic>
            </wp:anchor>
          </w:drawing>
        </mc:Fallback>
      </mc:AlternateContent>
    </w:r>
  </w:p>
  <w:p w:rsidR="00000000" w:rsidDel="00000000" w:rsidP="00000000" w:rsidRDefault="00000000" w:rsidRPr="00000000" w14:paraId="000000A1">
    <w:pPr>
      <w:spacing w:after="0" w:line="240" w:lineRule="auto"/>
      <w:ind w:right="11"/>
      <w:jc w:val="center"/>
      <w:rPr>
        <w:rFonts w:ascii="Garamond" w:cs="Garamond" w:eastAsia="Garamond" w:hAnsi="Garamond"/>
        <w:b w:val="1"/>
        <w:color w:val="0799d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i w:val="0"/>
      </w:rPr>
    </w:lvl>
    <w:lvl w:ilvl="1">
      <w:start w:val="1"/>
      <w:numFmt w:val="decimal"/>
      <w:lvlText w:val="%1.%2."/>
      <w:lvlJc w:val="left"/>
      <w:pPr>
        <w:ind w:left="792" w:hanging="432"/>
      </w:pPr>
      <w:rPr/>
    </w:lvl>
    <w:lvl w:ilvl="2">
      <w:start w:val="1"/>
      <w:numFmt w:val="decimal"/>
      <w:lvlText w:val="%1.2."/>
      <w:lvlJc w:val="left"/>
      <w:pPr>
        <w:ind w:left="1224" w:hanging="504"/>
      </w:pPr>
      <w:rPr/>
    </w:lvl>
    <w:lvl w:ilvl="3">
      <w:start w:val="1"/>
      <w:numFmt w:val="decimal"/>
      <w:lvlText w:val="%1.3."/>
      <w:lvlJc w:val="left"/>
      <w:pPr>
        <w:ind w:left="1728" w:hanging="647.9999999999998"/>
      </w:pPr>
      <w:rPr/>
    </w:lvl>
    <w:lvl w:ilvl="4">
      <w:start w:val="1"/>
      <w:numFmt w:val="decimal"/>
      <w:lvlText w:val="%1.4."/>
      <w:lvlJc w:val="left"/>
      <w:pPr>
        <w:ind w:left="2232" w:hanging="792"/>
      </w:pPr>
      <w:rPr/>
    </w:lvl>
    <w:lvl w:ilvl="5">
      <w:start w:val="1"/>
      <w:numFmt w:val="decimal"/>
      <w:lvlText w:val="%1.5/."/>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decimal"/>
      <w:lvlText w:val="%1."/>
      <w:lvlJc w:val="left"/>
      <w:pPr>
        <w:ind w:left="720" w:hanging="360"/>
      </w:pPr>
      <w:rPr>
        <w:sz w:val="22"/>
        <w:szCs w:val="22"/>
      </w:rPr>
    </w:lvl>
    <w:lvl w:ilvl="1">
      <w:start w:val="1"/>
      <w:numFmt w:val="decimal"/>
      <w:lvlText w:val="%2."/>
      <w:lvlJc w:val="left"/>
      <w:pPr>
        <w:ind w:left="360" w:hanging="360"/>
      </w:pPr>
      <w:rPr>
        <w:sz w:val="20"/>
        <w:szCs w:val="20"/>
      </w:rPr>
    </w:lvl>
    <w:lvl w:ilvl="2">
      <w:start w:val="1"/>
      <w:numFmt w:val="decimal"/>
      <w:lvlText w:val="%3."/>
      <w:lvlJc w:val="left"/>
      <w:pPr>
        <w:ind w:left="1440" w:hanging="360"/>
      </w:pPr>
      <w:rPr>
        <w:sz w:val="24"/>
        <w:szCs w:val="24"/>
      </w:rPr>
    </w:lvl>
    <w:lvl w:ilvl="3">
      <w:start w:val="1"/>
      <w:numFmt w:val="decimal"/>
      <w:lvlText w:val="%4."/>
      <w:lvlJc w:val="left"/>
      <w:pPr>
        <w:ind w:left="1800" w:hanging="360"/>
      </w:pPr>
      <w:rPr>
        <w:sz w:val="24"/>
        <w:szCs w:val="24"/>
      </w:rPr>
    </w:lvl>
    <w:lvl w:ilvl="4">
      <w:start w:val="1"/>
      <w:numFmt w:val="decimal"/>
      <w:lvlText w:val="%5."/>
      <w:lvlJc w:val="left"/>
      <w:pPr>
        <w:ind w:left="2160" w:hanging="360"/>
      </w:pPr>
      <w:rPr>
        <w:sz w:val="24"/>
        <w:szCs w:val="24"/>
      </w:rPr>
    </w:lvl>
    <w:lvl w:ilvl="5">
      <w:start w:val="1"/>
      <w:numFmt w:val="decimal"/>
      <w:lvlText w:val="%6."/>
      <w:lvlJc w:val="left"/>
      <w:pPr>
        <w:ind w:left="2520" w:hanging="360"/>
      </w:pPr>
      <w:rPr>
        <w:sz w:val="24"/>
        <w:szCs w:val="24"/>
      </w:rPr>
    </w:lvl>
    <w:lvl w:ilvl="6">
      <w:start w:val="1"/>
      <w:numFmt w:val="decimal"/>
      <w:lvlText w:val="%7."/>
      <w:lvlJc w:val="left"/>
      <w:pPr>
        <w:ind w:left="2880" w:hanging="360"/>
      </w:pPr>
      <w:rPr>
        <w:sz w:val="24"/>
        <w:szCs w:val="24"/>
      </w:rPr>
    </w:lvl>
    <w:lvl w:ilvl="7">
      <w:start w:val="1"/>
      <w:numFmt w:val="decimal"/>
      <w:lvlText w:val="%8."/>
      <w:lvlJc w:val="left"/>
      <w:pPr>
        <w:ind w:left="3240" w:hanging="360"/>
      </w:pPr>
      <w:rPr>
        <w:sz w:val="24"/>
        <w:szCs w:val="24"/>
      </w:rPr>
    </w:lvl>
    <w:lvl w:ilvl="8">
      <w:start w:val="1"/>
      <w:numFmt w:val="decimal"/>
      <w:lvlText w:val="%9."/>
      <w:lvlJc w:val="left"/>
      <w:pPr>
        <w:ind w:left="3600" w:hanging="360"/>
      </w:pPr>
      <w:rPr>
        <w:sz w:val="24"/>
        <w:szCs w:val="24"/>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1004" w:hanging="360"/>
      </w:pPr>
      <w:rPr/>
    </w:lvl>
    <w:lvl w:ilvl="1">
      <w:start w:val="1"/>
      <w:numFmt w:val="lowerLetter"/>
      <w:lvlText w:val="%2."/>
      <w:lvlJc w:val="left"/>
      <w:pPr>
        <w:ind w:left="1724" w:hanging="360"/>
      </w:pPr>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1200" w:hanging="360"/>
      </w:pPr>
      <w:rPr/>
    </w:lvl>
    <w:lvl w:ilvl="1">
      <w:start w:val="1"/>
      <w:numFmt w:val="lowerLetter"/>
      <w:lvlText w:val="%2."/>
      <w:lvlJc w:val="left"/>
      <w:pPr>
        <w:ind w:left="1920" w:hanging="360"/>
      </w:pPr>
      <w:rPr/>
    </w:lvl>
    <w:lvl w:ilvl="2">
      <w:start w:val="1"/>
      <w:numFmt w:val="lowerRoman"/>
      <w:lvlText w:val="%3."/>
      <w:lvlJc w:val="right"/>
      <w:pPr>
        <w:ind w:left="2640" w:hanging="180"/>
      </w:pPr>
      <w:rPr/>
    </w:lvl>
    <w:lvl w:ilvl="3">
      <w:start w:val="1"/>
      <w:numFmt w:val="decimal"/>
      <w:lvlText w:val="%4."/>
      <w:lvlJc w:val="left"/>
      <w:pPr>
        <w:ind w:left="3360" w:hanging="360"/>
      </w:pPr>
      <w:rPr/>
    </w:lvl>
    <w:lvl w:ilvl="4">
      <w:start w:val="1"/>
      <w:numFmt w:val="lowerLetter"/>
      <w:lvlText w:val="%5."/>
      <w:lvlJc w:val="left"/>
      <w:pPr>
        <w:ind w:left="4080" w:hanging="360"/>
      </w:pPr>
      <w:rPr/>
    </w:lvl>
    <w:lvl w:ilvl="5">
      <w:start w:val="1"/>
      <w:numFmt w:val="lowerRoman"/>
      <w:lvlText w:val="%6."/>
      <w:lvlJc w:val="right"/>
      <w:pPr>
        <w:ind w:left="4800" w:hanging="180"/>
      </w:pPr>
      <w:rPr/>
    </w:lvl>
    <w:lvl w:ilvl="6">
      <w:start w:val="1"/>
      <w:numFmt w:val="decimal"/>
      <w:lvlText w:val="%7."/>
      <w:lvlJc w:val="left"/>
      <w:pPr>
        <w:ind w:left="5520" w:hanging="360"/>
      </w:pPr>
      <w:rPr/>
    </w:lvl>
    <w:lvl w:ilvl="7">
      <w:start w:val="1"/>
      <w:numFmt w:val="lowerLetter"/>
      <w:lvlText w:val="%8."/>
      <w:lvlJc w:val="left"/>
      <w:pPr>
        <w:ind w:left="6240" w:hanging="360"/>
      </w:pPr>
      <w:rPr/>
    </w:lvl>
    <w:lvl w:ilvl="8">
      <w:start w:val="1"/>
      <w:numFmt w:val="lowerRoman"/>
      <w:lvlText w:val="%9."/>
      <w:lvlJc w:val="right"/>
      <w:pPr>
        <w:ind w:left="6960" w:hanging="180"/>
      </w:pPr>
      <w:rPr/>
    </w:lvl>
  </w:abstractNum>
  <w:abstractNum w:abstractNumId="12">
    <w:lvl w:ilvl="0">
      <w:start w:val="1"/>
      <w:numFmt w:val="lowerLetter"/>
      <w:lvlText w:val="%1)"/>
      <w:lvlJc w:val="left"/>
      <w:pPr>
        <w:ind w:left="720" w:hanging="360"/>
      </w:pPr>
      <w:rPr>
        <w:sz w:val="20"/>
        <w:szCs w:val="20"/>
      </w:rPr>
    </w:lvl>
    <w:lvl w:ilvl="1">
      <w:start w:val="1"/>
      <w:numFmt w:val="decimal"/>
      <w:lvlText w:val="%2."/>
      <w:lvlJc w:val="left"/>
      <w:pPr>
        <w:ind w:left="1080" w:hanging="360"/>
      </w:pPr>
      <w:rPr>
        <w:rFonts w:ascii="Cambria" w:cs="Cambria" w:eastAsia="Cambria" w:hAnsi="Cambria"/>
        <w:sz w:val="24"/>
        <w:szCs w:val="24"/>
      </w:rPr>
    </w:lvl>
    <w:lvl w:ilvl="2">
      <w:start w:val="1"/>
      <w:numFmt w:val="decimal"/>
      <w:lvlText w:val="%3."/>
      <w:lvlJc w:val="left"/>
      <w:pPr>
        <w:ind w:left="1440" w:hanging="360"/>
      </w:pPr>
      <w:rPr>
        <w:rFonts w:ascii="Cambria" w:cs="Cambria" w:eastAsia="Cambria" w:hAnsi="Cambria"/>
        <w:sz w:val="24"/>
        <w:szCs w:val="24"/>
      </w:rPr>
    </w:lvl>
    <w:lvl w:ilvl="3">
      <w:start w:val="1"/>
      <w:numFmt w:val="decimal"/>
      <w:lvlText w:val="%4."/>
      <w:lvlJc w:val="left"/>
      <w:pPr>
        <w:ind w:left="1800" w:hanging="360"/>
      </w:pPr>
      <w:rPr>
        <w:rFonts w:ascii="Cambria" w:cs="Cambria" w:eastAsia="Cambria" w:hAnsi="Cambria"/>
        <w:sz w:val="24"/>
        <w:szCs w:val="24"/>
      </w:rPr>
    </w:lvl>
    <w:lvl w:ilvl="4">
      <w:start w:val="1"/>
      <w:numFmt w:val="decimal"/>
      <w:lvlText w:val="%5."/>
      <w:lvlJc w:val="left"/>
      <w:pPr>
        <w:ind w:left="2160" w:hanging="360"/>
      </w:pPr>
      <w:rPr>
        <w:rFonts w:ascii="Cambria" w:cs="Cambria" w:eastAsia="Cambria" w:hAnsi="Cambria"/>
        <w:sz w:val="24"/>
        <w:szCs w:val="24"/>
      </w:rPr>
    </w:lvl>
    <w:lvl w:ilvl="5">
      <w:start w:val="1"/>
      <w:numFmt w:val="decimal"/>
      <w:lvlText w:val="%6."/>
      <w:lvlJc w:val="left"/>
      <w:pPr>
        <w:ind w:left="2520" w:hanging="360"/>
      </w:pPr>
      <w:rPr>
        <w:rFonts w:ascii="Cambria" w:cs="Cambria" w:eastAsia="Cambria" w:hAnsi="Cambria"/>
        <w:sz w:val="24"/>
        <w:szCs w:val="24"/>
      </w:rPr>
    </w:lvl>
    <w:lvl w:ilvl="6">
      <w:start w:val="1"/>
      <w:numFmt w:val="decimal"/>
      <w:lvlText w:val="%7."/>
      <w:lvlJc w:val="left"/>
      <w:pPr>
        <w:ind w:left="2880" w:hanging="360"/>
      </w:pPr>
      <w:rPr>
        <w:rFonts w:ascii="Cambria" w:cs="Cambria" w:eastAsia="Cambria" w:hAnsi="Cambria"/>
        <w:sz w:val="24"/>
        <w:szCs w:val="24"/>
      </w:rPr>
    </w:lvl>
    <w:lvl w:ilvl="7">
      <w:start w:val="1"/>
      <w:numFmt w:val="decimal"/>
      <w:lvlText w:val="%8."/>
      <w:lvlJc w:val="left"/>
      <w:pPr>
        <w:ind w:left="3240" w:hanging="360"/>
      </w:pPr>
      <w:rPr>
        <w:rFonts w:ascii="Cambria" w:cs="Cambria" w:eastAsia="Cambria" w:hAnsi="Cambria"/>
        <w:sz w:val="24"/>
        <w:szCs w:val="24"/>
      </w:rPr>
    </w:lvl>
    <w:lvl w:ilvl="8">
      <w:start w:val="1"/>
      <w:numFmt w:val="decimal"/>
      <w:lvlText w:val="%9."/>
      <w:lvlJc w:val="left"/>
      <w:pPr>
        <w:ind w:left="3600" w:hanging="360"/>
      </w:pPr>
      <w:rPr>
        <w:rFonts w:ascii="Cambria" w:cs="Cambria" w:eastAsia="Cambria" w:hAnsi="Cambria"/>
        <w:sz w:val="24"/>
        <w:szCs w:val="24"/>
      </w:rPr>
    </w:lvl>
  </w:abstractNum>
  <w:abstractNum w:abstractNumId="1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rFonts w:ascii="Garamond" w:cs="Garamond" w:eastAsia="Garamond" w:hAnsi="Garamond"/>
        <w:b w:val="0"/>
        <w:sz w:val="20"/>
        <w:szCs w:val="20"/>
      </w:rPr>
    </w:lvl>
    <w:lvl w:ilvl="1">
      <w:start w:val="1"/>
      <w:numFmt w:val="decimal"/>
      <w:lvlText w:val="%2."/>
      <w:lvlJc w:val="left"/>
      <w:pPr>
        <w:ind w:left="1080" w:hanging="360"/>
      </w:pPr>
      <w:rPr>
        <w:rFonts w:ascii="Liberation Serif" w:cs="Liberation Serif" w:eastAsia="Liberation Serif" w:hAnsi="Liberation Serif"/>
        <w:b w:val="0"/>
        <w:sz w:val="24"/>
        <w:szCs w:val="24"/>
      </w:rPr>
    </w:lvl>
    <w:lvl w:ilvl="2">
      <w:start w:val="1"/>
      <w:numFmt w:val="decimal"/>
      <w:lvlText w:val="%3."/>
      <w:lvlJc w:val="left"/>
      <w:pPr>
        <w:ind w:left="1440" w:hanging="360"/>
      </w:pPr>
      <w:rPr>
        <w:rFonts w:ascii="Liberation Serif" w:cs="Liberation Serif" w:eastAsia="Liberation Serif" w:hAnsi="Liberation Serif"/>
        <w:b w:val="0"/>
        <w:sz w:val="24"/>
        <w:szCs w:val="24"/>
      </w:rPr>
    </w:lvl>
    <w:lvl w:ilvl="3">
      <w:start w:val="1"/>
      <w:numFmt w:val="decimal"/>
      <w:lvlText w:val="%4."/>
      <w:lvlJc w:val="left"/>
      <w:pPr>
        <w:ind w:left="360" w:hanging="360"/>
      </w:pPr>
      <w:rPr>
        <w:rFonts w:ascii="Garamond" w:cs="Garamond" w:eastAsia="Garamond" w:hAnsi="Garamond"/>
        <w:b w:val="0"/>
        <w:sz w:val="20"/>
        <w:szCs w:val="20"/>
      </w:rPr>
    </w:lvl>
    <w:lvl w:ilvl="4">
      <w:start w:val="1"/>
      <w:numFmt w:val="decimal"/>
      <w:lvlText w:val="%5."/>
      <w:lvlJc w:val="left"/>
      <w:pPr>
        <w:ind w:left="2160" w:hanging="360"/>
      </w:pPr>
      <w:rPr>
        <w:rFonts w:ascii="Liberation Serif" w:cs="Liberation Serif" w:eastAsia="Liberation Serif" w:hAnsi="Liberation Serif"/>
        <w:b w:val="0"/>
        <w:sz w:val="24"/>
        <w:szCs w:val="24"/>
      </w:rPr>
    </w:lvl>
    <w:lvl w:ilvl="5">
      <w:start w:val="1"/>
      <w:numFmt w:val="decimal"/>
      <w:lvlText w:val="%6."/>
      <w:lvlJc w:val="left"/>
      <w:pPr>
        <w:ind w:left="2520" w:hanging="360"/>
      </w:pPr>
      <w:rPr>
        <w:rFonts w:ascii="Liberation Serif" w:cs="Liberation Serif" w:eastAsia="Liberation Serif" w:hAnsi="Liberation Serif"/>
        <w:b w:val="0"/>
        <w:sz w:val="24"/>
        <w:szCs w:val="24"/>
      </w:rPr>
    </w:lvl>
    <w:lvl w:ilvl="6">
      <w:start w:val="1"/>
      <w:numFmt w:val="decimal"/>
      <w:lvlText w:val="%7."/>
      <w:lvlJc w:val="left"/>
      <w:pPr>
        <w:ind w:left="2880" w:hanging="360"/>
      </w:pPr>
      <w:rPr>
        <w:rFonts w:ascii="Liberation Serif" w:cs="Liberation Serif" w:eastAsia="Liberation Serif" w:hAnsi="Liberation Serif"/>
        <w:b w:val="0"/>
        <w:sz w:val="24"/>
        <w:szCs w:val="24"/>
      </w:rPr>
    </w:lvl>
    <w:lvl w:ilvl="7">
      <w:start w:val="1"/>
      <w:numFmt w:val="decimal"/>
      <w:lvlText w:val="%8."/>
      <w:lvlJc w:val="left"/>
      <w:pPr>
        <w:ind w:left="3240" w:hanging="360"/>
      </w:pPr>
      <w:rPr>
        <w:rFonts w:ascii="Liberation Serif" w:cs="Liberation Serif" w:eastAsia="Liberation Serif" w:hAnsi="Liberation Serif"/>
        <w:b w:val="0"/>
        <w:sz w:val="24"/>
        <w:szCs w:val="24"/>
      </w:rPr>
    </w:lvl>
    <w:lvl w:ilvl="8">
      <w:start w:val="1"/>
      <w:numFmt w:val="decimal"/>
      <w:lvlText w:val="%9."/>
      <w:lvlJc w:val="left"/>
      <w:pPr>
        <w:ind w:left="3600" w:hanging="360"/>
      </w:pPr>
      <w:rPr>
        <w:rFonts w:ascii="Liberation Serif" w:cs="Liberation Serif" w:eastAsia="Liberation Serif" w:hAnsi="Liberation Serif"/>
        <w:b w:val="0"/>
        <w:sz w:val="24"/>
        <w:szCs w:val="24"/>
      </w:rPr>
    </w:lvl>
  </w:abstractNum>
  <w:abstractNum w:abstractNumId="16">
    <w:lvl w:ilvl="0">
      <w:start w:val="2"/>
      <w:numFmt w:val="decimal"/>
      <w:lvlText w:val="%1."/>
      <w:lvlJc w:val="left"/>
      <w:pPr>
        <w:ind w:left="360" w:hanging="360"/>
      </w:pPr>
      <w:rPr>
        <w:b w:val="0"/>
        <w:color w:val="000000"/>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7">
    <w:lvl w:ilvl="0">
      <w:start w:val="1"/>
      <w:numFmt w:val="decimal"/>
      <w:lvlText w:val="%1."/>
      <w:lvlJc w:val="left"/>
      <w:pPr>
        <w:ind w:left="360" w:hanging="360"/>
      </w:pPr>
      <w:rPr>
        <w:rFonts w:ascii="Garamond" w:cs="Garamond" w:eastAsia="Garamond" w:hAnsi="Garamond"/>
        <w:b w:val="0"/>
      </w:rPr>
    </w:lvl>
    <w:lvl w:ilvl="1">
      <w:start w:val="1"/>
      <w:numFmt w:val="decimal"/>
      <w:lvlText w:val="%2."/>
      <w:lvlJc w:val="left"/>
      <w:pPr>
        <w:ind w:left="1080" w:hanging="360"/>
      </w:pPr>
      <w:rPr>
        <w:b w:val="0"/>
        <w:color w:val="000000"/>
      </w:rPr>
    </w:lvl>
    <w:lvl w:ilvl="2">
      <w:start w:val="1"/>
      <w:numFmt w:val="decimal"/>
      <w:lvlText w:val="%3)"/>
      <w:lvlJc w:val="left"/>
      <w:pPr>
        <w:ind w:left="1980" w:hanging="36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8">
    <w:lvl w:ilvl="0">
      <w:start w:val="1"/>
      <w:numFmt w:val="decimal"/>
      <w:lvlText w:val="%1."/>
      <w:lvlJc w:val="left"/>
      <w:pPr>
        <w:ind w:left="1440" w:hanging="360"/>
      </w:pPr>
      <w:rPr>
        <w:b w:val="0"/>
      </w:rPr>
    </w:lvl>
    <w:lvl w:ilvl="1">
      <w:start w:val="1"/>
      <w:numFmt w:val="decimal"/>
      <w:lvlText w:val="%1.%2"/>
      <w:lvlJc w:val="left"/>
      <w:pPr>
        <w:ind w:left="1440" w:hanging="360"/>
      </w:pPr>
      <w:rPr>
        <w:color w:val="000000"/>
      </w:rPr>
    </w:lvl>
    <w:lvl w:ilvl="2">
      <w:start w:val="1"/>
      <w:numFmt w:val="decimal"/>
      <w:lvlText w:val="%1.%2.%3"/>
      <w:lvlJc w:val="left"/>
      <w:pPr>
        <w:ind w:left="1800" w:hanging="720"/>
      </w:pPr>
      <w:rPr>
        <w:color w:val="000000"/>
      </w:rPr>
    </w:lvl>
    <w:lvl w:ilvl="3">
      <w:start w:val="1"/>
      <w:numFmt w:val="decimal"/>
      <w:lvlText w:val="%1.%2.%3.%4"/>
      <w:lvlJc w:val="left"/>
      <w:pPr>
        <w:ind w:left="1800" w:hanging="720"/>
      </w:pPr>
      <w:rPr>
        <w:color w:val="000000"/>
      </w:rPr>
    </w:lvl>
    <w:lvl w:ilvl="4">
      <w:start w:val="1"/>
      <w:numFmt w:val="decimal"/>
      <w:lvlText w:val="%1.%2.%3.%4.%5"/>
      <w:lvlJc w:val="left"/>
      <w:pPr>
        <w:ind w:left="2160" w:hanging="1080"/>
      </w:pPr>
      <w:rPr>
        <w:color w:val="000000"/>
      </w:rPr>
    </w:lvl>
    <w:lvl w:ilvl="5">
      <w:start w:val="1"/>
      <w:numFmt w:val="decimal"/>
      <w:lvlText w:val="%1.%2.%3.%4.%5.%6"/>
      <w:lvlJc w:val="left"/>
      <w:pPr>
        <w:ind w:left="2160" w:hanging="1080"/>
      </w:pPr>
      <w:rPr>
        <w:color w:val="000000"/>
      </w:rPr>
    </w:lvl>
    <w:lvl w:ilvl="6">
      <w:start w:val="1"/>
      <w:numFmt w:val="decimal"/>
      <w:lvlText w:val="%1.%2.%3.%4.%5.%6.%7"/>
      <w:lvlJc w:val="left"/>
      <w:pPr>
        <w:ind w:left="2520" w:hanging="1440"/>
      </w:pPr>
      <w:rPr>
        <w:color w:val="000000"/>
      </w:rPr>
    </w:lvl>
    <w:lvl w:ilvl="7">
      <w:start w:val="1"/>
      <w:numFmt w:val="decimal"/>
      <w:lvlText w:val="%1.%2.%3.%4.%5.%6.%7.%8"/>
      <w:lvlJc w:val="left"/>
      <w:pPr>
        <w:ind w:left="2520" w:hanging="1440"/>
      </w:pPr>
      <w:rPr>
        <w:color w:val="000000"/>
      </w:rPr>
    </w:lvl>
    <w:lvl w:ilvl="8">
      <w:start w:val="1"/>
      <w:numFmt w:val="decimal"/>
      <w:lvlText w:val="%1.%2.%3.%4.%5.%6.%7.%8.%9"/>
      <w:lvlJc w:val="left"/>
      <w:pPr>
        <w:ind w:left="2880" w:hanging="1800"/>
      </w:pPr>
      <w:rPr>
        <w:color w:val="000000"/>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l-P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pPr>
      <w:spacing w:after="200" w:line="276" w:lineRule="auto"/>
    </w:pPr>
    <w:rPr>
      <w:sz w:val="22"/>
      <w:szCs w:val="22"/>
      <w:lang w:eastAsia="en-US"/>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Nagwek">
    <w:name w:val="header"/>
    <w:basedOn w:val="Normalny"/>
    <w:link w:val="NagwekZnak"/>
    <w:uiPriority w:val="99"/>
    <w:unhideWhenUsed w:val="1"/>
    <w:rsid w:val="00393F6E"/>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393F6E"/>
  </w:style>
  <w:style w:type="paragraph" w:styleId="Stopka">
    <w:name w:val="footer"/>
    <w:basedOn w:val="Normalny"/>
    <w:link w:val="StopkaZnak"/>
    <w:uiPriority w:val="99"/>
    <w:unhideWhenUsed w:val="1"/>
    <w:rsid w:val="00393F6E"/>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393F6E"/>
  </w:style>
  <w:style w:type="paragraph" w:styleId="Tekstdymka">
    <w:name w:val="Balloon Text"/>
    <w:basedOn w:val="Normalny"/>
    <w:link w:val="TekstdymkaZnak"/>
    <w:uiPriority w:val="99"/>
    <w:semiHidden w:val="1"/>
    <w:unhideWhenUsed w:val="1"/>
    <w:rsid w:val="00393F6E"/>
    <w:pPr>
      <w:spacing w:after="0" w:line="240" w:lineRule="auto"/>
    </w:pPr>
    <w:rPr>
      <w:rFonts w:ascii="Tahoma" w:cs="Tahoma" w:hAnsi="Tahoma"/>
      <w:sz w:val="16"/>
      <w:szCs w:val="16"/>
    </w:rPr>
  </w:style>
  <w:style w:type="character" w:styleId="TekstdymkaZnak" w:customStyle="1">
    <w:name w:val="Tekst dymka Znak"/>
    <w:link w:val="Tekstdymka"/>
    <w:uiPriority w:val="99"/>
    <w:semiHidden w:val="1"/>
    <w:rsid w:val="00393F6E"/>
    <w:rPr>
      <w:rFonts w:ascii="Tahoma" w:cs="Tahoma" w:hAnsi="Tahoma"/>
      <w:sz w:val="16"/>
      <w:szCs w:val="16"/>
    </w:rPr>
  </w:style>
  <w:style w:type="table" w:styleId="Tabela-Siatka">
    <w:name w:val="Table Grid"/>
    <w:basedOn w:val="Standardowy"/>
    <w:uiPriority w:val="59"/>
    <w:rsid w:val="00F0554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nyWeb">
    <w:name w:val="Normal (Web)"/>
    <w:basedOn w:val="Normalny"/>
    <w:uiPriority w:val="99"/>
    <w:unhideWhenUsed w:val="1"/>
    <w:rsid w:val="0041300E"/>
    <w:pPr>
      <w:spacing w:after="100" w:afterAutospacing="1" w:before="100" w:beforeAutospacing="1" w:line="240" w:lineRule="auto"/>
    </w:pPr>
    <w:rPr>
      <w:rFonts w:ascii="Times New Roman" w:hAnsi="Times New Roman"/>
      <w:sz w:val="24"/>
      <w:szCs w:val="24"/>
      <w:lang w:eastAsia="pl-PL"/>
    </w:rPr>
  </w:style>
  <w:style w:type="paragraph" w:styleId="Standard" w:customStyle="1">
    <w:name w:val="Standard"/>
    <w:basedOn w:val="Normalny"/>
    <w:rsid w:val="0041300E"/>
    <w:pPr>
      <w:autoSpaceDN w:val="0"/>
      <w:spacing w:after="0" w:line="240" w:lineRule="auto"/>
    </w:pPr>
    <w:rPr>
      <w:rFonts w:ascii="Times New Roman" w:hAnsi="Times New Roman"/>
      <w:sz w:val="24"/>
      <w:szCs w:val="24"/>
      <w:lang w:eastAsia="zh-CN"/>
    </w:rPr>
  </w:style>
  <w:style w:type="character" w:styleId="Hipercze">
    <w:name w:val="Hyperlink"/>
    <w:uiPriority w:val="99"/>
    <w:unhideWhenUsed w:val="1"/>
    <w:rsid w:val="002751AF"/>
    <w:rPr>
      <w:color w:val="0563c1"/>
      <w:u w:val="single"/>
    </w:rPr>
  </w:style>
  <w:style w:type="character" w:styleId="Nierozpoznanawzmianka1" w:customStyle="1">
    <w:name w:val="Nierozpoznana wzmianka1"/>
    <w:uiPriority w:val="99"/>
    <w:semiHidden w:val="1"/>
    <w:unhideWhenUsed w:val="1"/>
    <w:rsid w:val="002751AF"/>
    <w:rPr>
      <w:color w:val="605e5c"/>
      <w:shd w:color="auto" w:fill="e1dfdd" w:val="clear"/>
    </w:rPr>
  </w:style>
  <w:style w:type="paragraph" w:styleId="Bezodstpw">
    <w:name w:val="No Spacing"/>
    <w:uiPriority w:val="1"/>
    <w:qFormat w:val="1"/>
    <w:rsid w:val="00FA6FFE"/>
    <w:rPr>
      <w:sz w:val="22"/>
      <w:szCs w:val="22"/>
      <w:lang w:eastAsia="en-US"/>
    </w:rPr>
  </w:style>
  <w:style w:type="paragraph" w:styleId="Tekstprzypisukocowego">
    <w:name w:val="endnote text"/>
    <w:basedOn w:val="Normalny"/>
    <w:link w:val="TekstprzypisukocowegoZnak"/>
    <w:uiPriority w:val="99"/>
    <w:semiHidden w:val="1"/>
    <w:unhideWhenUsed w:val="1"/>
    <w:rsid w:val="00340B62"/>
    <w:pPr>
      <w:spacing w:after="0" w:line="240" w:lineRule="auto"/>
    </w:pPr>
    <w:rPr>
      <w:sz w:val="20"/>
      <w:szCs w:val="20"/>
    </w:rPr>
  </w:style>
  <w:style w:type="character" w:styleId="TekstprzypisukocowegoZnak" w:customStyle="1">
    <w:name w:val="Tekst przypisu końcowego Znak"/>
    <w:basedOn w:val="Domylnaczcionkaakapitu"/>
    <w:link w:val="Tekstprzypisukocowego"/>
    <w:uiPriority w:val="99"/>
    <w:semiHidden w:val="1"/>
    <w:rsid w:val="00340B62"/>
    <w:rPr>
      <w:lang w:eastAsia="en-US"/>
    </w:rPr>
  </w:style>
  <w:style w:type="character" w:styleId="Odwoanieprzypisukocowego">
    <w:name w:val="endnote reference"/>
    <w:basedOn w:val="Domylnaczcionkaakapitu"/>
    <w:uiPriority w:val="99"/>
    <w:semiHidden w:val="1"/>
    <w:unhideWhenUsed w:val="1"/>
    <w:rsid w:val="00340B62"/>
    <w:rPr>
      <w:vertAlign w:val="superscript"/>
    </w:rPr>
  </w:style>
  <w:style w:type="character" w:styleId="Uwydatnienie">
    <w:name w:val="Emphasis"/>
    <w:basedOn w:val="Domylnaczcionkaakapitu"/>
    <w:uiPriority w:val="20"/>
    <w:qFormat w:val="1"/>
    <w:rsid w:val="00A412CF"/>
    <w:rPr>
      <w:i w:val="1"/>
      <w:iCs w:val="1"/>
    </w:rPr>
  </w:style>
  <w:style w:type="paragraph" w:styleId="Akapitzlist">
    <w:name w:val="List Paragraph"/>
    <w:basedOn w:val="Normalny"/>
    <w:uiPriority w:val="34"/>
    <w:qFormat w:val="1"/>
    <w:rsid w:val="00D63C95"/>
    <w:pPr>
      <w:ind w:left="720"/>
      <w:contextualSpacing w:val="1"/>
    </w:pPr>
  </w:style>
  <w:style w:type="character" w:styleId="Nierozpoznanawzmianka">
    <w:name w:val="Unresolved Mention"/>
    <w:basedOn w:val="Domylnaczcionkaakapitu"/>
    <w:uiPriority w:val="99"/>
    <w:semiHidden w:val="1"/>
    <w:unhideWhenUsed w:val="1"/>
    <w:rsid w:val="00EE0634"/>
    <w:rPr>
      <w:color w:val="605e5c"/>
      <w:shd w:color="auto" w:fill="e1dfdd" w:val="clear"/>
    </w:rPr>
  </w:style>
  <w:style w:type="paragraph" w:styleId="Nagwek2" w:customStyle="1">
    <w:name w:val="Nagłówek2"/>
    <w:basedOn w:val="Normalny"/>
    <w:next w:val="Podtytu"/>
    <w:rsid w:val="003C2E10"/>
    <w:pPr>
      <w:suppressAutoHyphens w:val="1"/>
      <w:spacing w:after="0" w:line="240" w:lineRule="auto"/>
      <w:jc w:val="center"/>
    </w:pPr>
    <w:rPr>
      <w:rFonts w:ascii="Times New Roman" w:eastAsia="Times New Roman" w:hAnsi="Times New Roman"/>
      <w:b w:val="1"/>
      <w:bCs w:val="1"/>
      <w:sz w:val="32"/>
      <w:szCs w:val="32"/>
      <w:lang w:eastAsia="zh-CN"/>
    </w:rPr>
  </w:style>
  <w:style w:type="paragraph" w:styleId="Podtytu">
    <w:name w:val="Subtitle"/>
    <w:basedOn w:val="Normalny"/>
    <w:next w:val="Normalny"/>
    <w:link w:val="PodtytuZnak"/>
    <w:uiPriority w:val="11"/>
    <w:qFormat w:val="1"/>
    <w:rsid w:val="003C2E10"/>
    <w:pPr>
      <w:numPr>
        <w:ilvl w:val="1"/>
      </w:numPr>
      <w:spacing w:after="160"/>
    </w:pPr>
    <w:rPr>
      <w:rFonts w:asciiTheme="minorHAnsi" w:cstheme="minorBidi" w:eastAsiaTheme="minorEastAsia" w:hAnsiTheme="minorHAnsi"/>
      <w:color w:val="5a5a5a" w:themeColor="text1" w:themeTint="0000A5"/>
      <w:spacing w:val="15"/>
    </w:rPr>
  </w:style>
  <w:style w:type="character" w:styleId="PodtytuZnak" w:customStyle="1">
    <w:name w:val="Podtytuł Znak"/>
    <w:basedOn w:val="Domylnaczcionkaakapitu"/>
    <w:link w:val="Podtytu"/>
    <w:uiPriority w:val="11"/>
    <w:rsid w:val="003C2E10"/>
    <w:rPr>
      <w:rFonts w:asciiTheme="minorHAnsi" w:cstheme="minorBidi" w:eastAsiaTheme="minorEastAsia" w:hAnsiTheme="minorHAnsi"/>
      <w:color w:val="5a5a5a" w:themeColor="text1" w:themeTint="0000A5"/>
      <w:spacing w:val="15"/>
      <w:sz w:val="22"/>
      <w:szCs w:val="22"/>
      <w:lang w:eastAsia="en-US"/>
    </w:r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ekretariat@krzyzowa.pl"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ArialNarrow-regular.ttf"/><Relationship Id="rId6" Type="http://schemas.openxmlformats.org/officeDocument/2006/relationships/font" Target="fonts/ArialNarrow-bold.ttf"/><Relationship Id="rId7" Type="http://schemas.openxmlformats.org/officeDocument/2006/relationships/font" Target="fonts/ArialNarrow-italic.ttf"/><Relationship Id="rId8"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 Id="rId3" Type="http://schemas.openxmlformats.org/officeDocument/2006/relationships/image" Target="media/image15.png"/><Relationship Id="rId4" Type="http://schemas.openxmlformats.org/officeDocument/2006/relationships/image" Target="media/image14.png"/><Relationship Id="rId5" Type="http://schemas.openxmlformats.org/officeDocument/2006/relationships/image" Target="media/image7.png"/><Relationship Id="rId6"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5.png"/><Relationship Id="rId4" Type="http://schemas.openxmlformats.org/officeDocument/2006/relationships/image" Target="media/image13.png"/><Relationship Id="rId5" Type="http://schemas.openxmlformats.org/officeDocument/2006/relationships/image" Target="media/image11.png"/><Relationship Id="rId6"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 Id="rId2" Type="http://schemas.openxmlformats.org/officeDocument/2006/relationships/image" Target="media/image9.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VXBzLd0+42gM3kWwNCJV/dtdUw==">CgMxLjAyCGguZ2pkZ3hzMgloLjMwajB6bGw4AHIhMWQ0X0g1eHdZR19pN3ozX0pFMjdIYnBsUVh2NWUydnRm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2023-09-20T09:58:00Z</dcterms:created>
  <dc:creator>Martaj</dc:creator>
</cp:coreProperties>
</file>